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95" w:rsidRDefault="00E84F95" w:rsidP="00E84F95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95" w:rsidRDefault="00E84F95" w:rsidP="00E84F95">
      <w:pPr>
        <w:jc w:val="center"/>
        <w:rPr>
          <w:rFonts w:ascii="Times New Roman" w:hAnsi="Times New Roman"/>
          <w:sz w:val="24"/>
          <w:szCs w:val="24"/>
        </w:rPr>
      </w:pPr>
    </w:p>
    <w:p w:rsidR="00E84F95" w:rsidRPr="002E3F1A" w:rsidRDefault="00E84F95" w:rsidP="00E84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E84F95" w:rsidRPr="00B440DB" w:rsidRDefault="00E84F95" w:rsidP="00E84F9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E84F95" w:rsidRPr="007B6C7D" w:rsidRDefault="00E84F95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E84F95" w:rsidRPr="001620FF" w:rsidRDefault="00E84F95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E84F95" w:rsidRPr="007B6C7D" w:rsidRDefault="00E84F95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E84F95" w:rsidRPr="007B6C7D" w:rsidRDefault="00E84F95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E84F95" w:rsidRPr="007B6C7D" w:rsidRDefault="00E84F95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E84F95" w:rsidRPr="007B6C7D" w:rsidRDefault="00506D35" w:rsidP="00234582">
            <w:pPr>
              <w:tabs>
                <w:tab w:val="left" w:pos="4007"/>
              </w:tabs>
              <w:spacing w:after="0" w:line="240" w:lineRule="auto"/>
            </w:pPr>
            <w:r>
              <w:t>Prírodovedný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E84F95" w:rsidRPr="007B6C7D" w:rsidRDefault="00506D35" w:rsidP="00234582">
            <w:pPr>
              <w:tabs>
                <w:tab w:val="left" w:pos="4007"/>
              </w:tabs>
              <w:spacing w:after="0" w:line="240" w:lineRule="auto"/>
            </w:pPr>
            <w:r>
              <w:t>23.</w:t>
            </w:r>
            <w:r w:rsidR="00EE40C2">
              <w:t xml:space="preserve"> </w:t>
            </w:r>
            <w:r>
              <w:t>1.</w:t>
            </w:r>
            <w:r w:rsidR="00EE40C2">
              <w:t xml:space="preserve"> </w:t>
            </w:r>
            <w:r>
              <w:t>2020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E84F95" w:rsidRPr="007B6C7D" w:rsidRDefault="00506D35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- zasadačka</w:t>
            </w:r>
          </w:p>
        </w:tc>
      </w:tr>
      <w:tr w:rsidR="00E84F95" w:rsidRPr="007B6C7D" w:rsidTr="00B6174B">
        <w:tc>
          <w:tcPr>
            <w:tcW w:w="454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E84F95" w:rsidRPr="007B6C7D" w:rsidRDefault="00EE40C2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RNDr. Miroslav </w:t>
            </w:r>
            <w:proofErr w:type="spellStart"/>
            <w:r>
              <w:t>Mesaros</w:t>
            </w:r>
            <w:proofErr w:type="spellEnd"/>
            <w:r>
              <w:t>, PhD.</w:t>
            </w:r>
          </w:p>
        </w:tc>
      </w:tr>
      <w:tr w:rsidR="00B6174B" w:rsidRPr="007B6C7D" w:rsidTr="00B6174B">
        <w:tc>
          <w:tcPr>
            <w:tcW w:w="4542" w:type="dxa"/>
          </w:tcPr>
          <w:p w:rsidR="00B6174B" w:rsidRPr="007B6C7D" w:rsidRDefault="00B6174B" w:rsidP="00B6174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B6174B" w:rsidRPr="007B6C7D" w:rsidRDefault="00B6174B" w:rsidP="00B6174B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E84F95" w:rsidRPr="00137050" w:rsidRDefault="00E84F95" w:rsidP="00E84F9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84F95" w:rsidRPr="007B6C7D" w:rsidTr="00234582">
        <w:trPr>
          <w:trHeight w:val="6419"/>
        </w:trPr>
        <w:tc>
          <w:tcPr>
            <w:tcW w:w="921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261B9F" w:rsidRDefault="00261B9F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1B9F" w:rsidRPr="00261B9F" w:rsidRDefault="00FA1FBE" w:rsidP="00EE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sa stretli, aby zhrnuli 1. polrok krúžkovej činnosti zameranej na rozvoj prírodovednej gramotnosti. Ďalej </w:t>
            </w:r>
            <w:proofErr w:type="spellStart"/>
            <w:r>
              <w:rPr>
                <w:rFonts w:ascii="Times New Roman" w:hAnsi="Times New Roman"/>
              </w:rPr>
              <w:t>odprezentovali</w:t>
            </w:r>
            <w:proofErr w:type="spellEnd"/>
            <w:r>
              <w:rPr>
                <w:rFonts w:ascii="Times New Roman" w:hAnsi="Times New Roman"/>
              </w:rPr>
              <w:t xml:space="preserve"> svoje doterajšie aktivity a predložili svoje návrhy na ďalšie aktivity. Uviedli ako žiaci napredujú a ako vnímajú nastolenú problematiku.</w:t>
            </w: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Default="00261B9F" w:rsidP="00261B9F">
            <w:pPr>
              <w:rPr>
                <w:rFonts w:ascii="Times New Roman" w:hAnsi="Times New Roman"/>
              </w:rPr>
            </w:pPr>
          </w:p>
          <w:p w:rsidR="00261B9F" w:rsidRPr="00261B9F" w:rsidRDefault="00261B9F" w:rsidP="00577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  <w:r w:rsidR="00FA1FBE">
              <w:rPr>
                <w:rFonts w:ascii="Times New Roman" w:hAnsi="Times New Roman"/>
              </w:rPr>
              <w:t xml:space="preserve">  kolobeh vody, ochrana životného prostredia,  znečisťovanie vody</w:t>
            </w:r>
          </w:p>
        </w:tc>
      </w:tr>
      <w:tr w:rsidR="00E84F95" w:rsidRPr="007B6C7D" w:rsidTr="00234582">
        <w:trPr>
          <w:trHeight w:val="6419"/>
        </w:trPr>
        <w:tc>
          <w:tcPr>
            <w:tcW w:w="921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E84F95" w:rsidRPr="007B6C7D" w:rsidRDefault="00E84F95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4F95" w:rsidRDefault="00261B9F" w:rsidP="00261B9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261B9F" w:rsidRDefault="003169A4" w:rsidP="00261B9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Krúžková činnosť</w:t>
            </w:r>
          </w:p>
          <w:p w:rsidR="00ED2F27" w:rsidRDefault="00ED2F27" w:rsidP="00261B9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dosiahnutých cieľov</w:t>
            </w:r>
          </w:p>
          <w:p w:rsidR="00261B9F" w:rsidRDefault="00261B9F" w:rsidP="00261B9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61B9F" w:rsidRDefault="00261B9F" w:rsidP="00261B9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61B9F" w:rsidRPr="00FA1FBE" w:rsidRDefault="00261B9F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A1FBE">
              <w:rPr>
                <w:rFonts w:ascii="Times New Roman" w:hAnsi="Times New Roman"/>
                <w:b/>
              </w:rPr>
              <w:t>Bod č.1</w:t>
            </w:r>
          </w:p>
          <w:p w:rsidR="00ED2F27" w:rsidRDefault="00ED2F27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1B9F" w:rsidRDefault="00FA1FBE" w:rsidP="00EE40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</w:t>
            </w:r>
            <w:r w:rsidR="00EE40C2">
              <w:rPr>
                <w:rFonts w:ascii="Times New Roman" w:hAnsi="Times New Roman"/>
              </w:rPr>
              <w:t>sa zúčastnili všetci členovia (viď</w:t>
            </w:r>
            <w:r>
              <w:rPr>
                <w:rFonts w:ascii="Times New Roman" w:hAnsi="Times New Roman"/>
              </w:rPr>
              <w:t xml:space="preserve"> prezenčná listina).</w:t>
            </w:r>
            <w:r w:rsidR="00EE40C2">
              <w:rPr>
                <w:rFonts w:ascii="Times New Roman" w:hAnsi="Times New Roman"/>
              </w:rPr>
              <w:t xml:space="preserve"> </w:t>
            </w:r>
            <w:r w:rsidR="006B499E">
              <w:rPr>
                <w:rFonts w:ascii="Times New Roman" w:hAnsi="Times New Roman"/>
              </w:rPr>
              <w:t>V</w:t>
            </w:r>
            <w:r w:rsidR="00EE40C2">
              <w:rPr>
                <w:rFonts w:ascii="Times New Roman" w:hAnsi="Times New Roman"/>
              </w:rPr>
              <w:t> úvode stretnutia sa pedagogickí</w:t>
            </w:r>
            <w:r w:rsidR="006B499E">
              <w:rPr>
                <w:rFonts w:ascii="Times New Roman" w:hAnsi="Times New Roman"/>
              </w:rPr>
              <w:t xml:space="preserve"> zamestnanci oboznámili s programom stretnutia. </w:t>
            </w:r>
            <w:r w:rsidR="00261B9F">
              <w:rPr>
                <w:rFonts w:ascii="Times New Roman" w:hAnsi="Times New Roman"/>
              </w:rPr>
              <w:t xml:space="preserve">Členovia pedagogického klubu sa opäť stretli za účelom porovnania svojich doterajších zistení a predložia </w:t>
            </w:r>
            <w:r w:rsidR="006B499E">
              <w:rPr>
                <w:rFonts w:ascii="Times New Roman" w:hAnsi="Times New Roman"/>
              </w:rPr>
              <w:t xml:space="preserve">svoje námety a návrhy na aktivity určené pre rozvíjanie prírodovednej gramotnosti. </w:t>
            </w:r>
          </w:p>
          <w:p w:rsidR="006B499E" w:rsidRDefault="006B499E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499E" w:rsidRPr="00FA1FBE" w:rsidRDefault="006B499E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A1FBE">
              <w:rPr>
                <w:rFonts w:ascii="Times New Roman" w:hAnsi="Times New Roman"/>
                <w:b/>
              </w:rPr>
              <w:t>Bod č.2</w:t>
            </w:r>
          </w:p>
          <w:p w:rsidR="006B499E" w:rsidRDefault="006B499E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499E" w:rsidRDefault="006B499E" w:rsidP="00EE40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Krúžok </w:t>
            </w:r>
            <w:r w:rsidRPr="004F2653">
              <w:rPr>
                <w:rFonts w:ascii="Times New Roman" w:hAnsi="Times New Roman"/>
                <w:b/>
              </w:rPr>
              <w:t>Veda a príroda</w:t>
            </w:r>
            <w:r>
              <w:rPr>
                <w:rFonts w:ascii="Times New Roman" w:hAnsi="Times New Roman"/>
              </w:rPr>
              <w:t xml:space="preserve"> </w:t>
            </w:r>
            <w:r w:rsidR="00FF28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FF289C">
              <w:rPr>
                <w:rFonts w:ascii="Times New Roman" w:hAnsi="Times New Roman"/>
              </w:rPr>
              <w:t xml:space="preserve">žiaci sa pod vedením pani učiteľky </w:t>
            </w:r>
            <w:proofErr w:type="spellStart"/>
            <w:r w:rsidR="00FF289C">
              <w:rPr>
                <w:rFonts w:ascii="Times New Roman" w:hAnsi="Times New Roman"/>
              </w:rPr>
              <w:t>Vatrálovej</w:t>
            </w:r>
            <w:proofErr w:type="spellEnd"/>
            <w:r w:rsidR="00FF289C">
              <w:rPr>
                <w:rFonts w:ascii="Times New Roman" w:hAnsi="Times New Roman"/>
              </w:rPr>
              <w:t xml:space="preserve">  začali na ďalších stretnutiach venovať téme Odpady. Pomocou brainstormingu žiaci rozprávali o odpadoch. Povedali si základné informácie o histórií ich vzniku a navodili si 2 situácie: život kedysi a život dnes. Úlohou bolo vyhľadávanie na internete, porovnávanie a premýšľanie o tom, ako sa život zmenil, koľko odpadov, plastov sa vyprodukovalo. Vypracovali si pracovné listy. Na ďalších stretnutiac</w:t>
            </w:r>
            <w:r w:rsidR="00EE40C2">
              <w:rPr>
                <w:rFonts w:ascii="Times New Roman" w:hAnsi="Times New Roman"/>
              </w:rPr>
              <w:t>h sa venovali téme a dokumentu K</w:t>
            </w:r>
            <w:r w:rsidR="00FF289C">
              <w:rPr>
                <w:rFonts w:ascii="Times New Roman" w:hAnsi="Times New Roman"/>
              </w:rPr>
              <w:t>ráľovná Karpát. Robili aktivitu „Vidím ,ale nepočujem“, pri ktorej si pozreli časť dokumentu bez zvuku a mali napísať, o čom si myslia, že dokument hovorí. Svoje názory napísali na papier a neskôr o nich di</w:t>
            </w:r>
            <w:r w:rsidR="00EE40C2">
              <w:rPr>
                <w:rFonts w:ascii="Times New Roman" w:hAnsi="Times New Roman"/>
              </w:rPr>
              <w:t>skutovali a vyhodnocovali</w:t>
            </w:r>
            <w:r w:rsidR="00FF289C">
              <w:rPr>
                <w:rFonts w:ascii="Times New Roman" w:hAnsi="Times New Roman"/>
              </w:rPr>
              <w:t xml:space="preserve"> postrehy. Následne si pozreli video so zvukom a vypracovali si pracovné listy, v ktorých sa dozvedeli</w:t>
            </w:r>
            <w:r w:rsidR="00EE40C2">
              <w:rPr>
                <w:rFonts w:ascii="Times New Roman" w:hAnsi="Times New Roman"/>
              </w:rPr>
              <w:t>,</w:t>
            </w:r>
            <w:r w:rsidR="00FF289C">
              <w:rPr>
                <w:rFonts w:ascii="Times New Roman" w:hAnsi="Times New Roman"/>
              </w:rPr>
              <w:t xml:space="preserve"> aké ryby u nás žijú. Venovali sa taktiež vodstvu, povedali si o</w:t>
            </w:r>
            <w:r w:rsidR="00EE40C2">
              <w:rPr>
                <w:rFonts w:ascii="Times New Roman" w:hAnsi="Times New Roman"/>
              </w:rPr>
              <w:t> </w:t>
            </w:r>
            <w:r w:rsidR="00FF289C">
              <w:rPr>
                <w:rFonts w:ascii="Times New Roman" w:hAnsi="Times New Roman"/>
              </w:rPr>
              <w:t>rekordoch</w:t>
            </w:r>
            <w:r w:rsidR="00EE40C2">
              <w:rPr>
                <w:rFonts w:ascii="Times New Roman" w:hAnsi="Times New Roman"/>
              </w:rPr>
              <w:t>,</w:t>
            </w:r>
            <w:r w:rsidR="00FF289C">
              <w:rPr>
                <w:rFonts w:ascii="Times New Roman" w:hAnsi="Times New Roman"/>
              </w:rPr>
              <w:t xml:space="preserve"> pričom si vytvorili aj interaktívnu nástenku. </w:t>
            </w:r>
            <w:r w:rsidR="004F2653">
              <w:rPr>
                <w:rFonts w:ascii="Times New Roman" w:hAnsi="Times New Roman"/>
              </w:rPr>
              <w:t>Aktivita „Chybný scenár“ preveri</w:t>
            </w:r>
            <w:r w:rsidR="00EE40C2">
              <w:rPr>
                <w:rFonts w:ascii="Times New Roman" w:hAnsi="Times New Roman"/>
              </w:rPr>
              <w:t>la ich schopnosti sústrediť sa,</w:t>
            </w:r>
            <w:r w:rsidR="004F2653">
              <w:rPr>
                <w:rFonts w:ascii="Times New Roman" w:hAnsi="Times New Roman"/>
              </w:rPr>
              <w:t> pozorne počúvať a následne správne doplniť chýbajúce časti viet.</w:t>
            </w:r>
          </w:p>
          <w:p w:rsidR="004F2653" w:rsidRDefault="004F2653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F2653" w:rsidRDefault="004F2653" w:rsidP="00EE40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Krúžok </w:t>
            </w:r>
            <w:r w:rsidRPr="00390D42">
              <w:rPr>
                <w:rFonts w:ascii="Times New Roman" w:hAnsi="Times New Roman"/>
                <w:b/>
              </w:rPr>
              <w:t>Modrá planéta</w:t>
            </w:r>
            <w:r>
              <w:rPr>
                <w:rFonts w:ascii="Times New Roman" w:hAnsi="Times New Roman"/>
              </w:rPr>
              <w:t xml:space="preserve"> </w:t>
            </w:r>
            <w:r w:rsidR="002F28C7">
              <w:rPr>
                <w:rFonts w:ascii="Times New Roman" w:hAnsi="Times New Roman"/>
              </w:rPr>
              <w:t xml:space="preserve">– žiaci sa v januári zúčastnili prednášky </w:t>
            </w:r>
            <w:r w:rsidR="002F28C7" w:rsidRPr="002F28C7">
              <w:rPr>
                <w:rFonts w:ascii="Times New Roman" w:hAnsi="Times New Roman"/>
              </w:rPr>
              <w:t>ochranára a strážcu Chránenej krajinnej oblasti Ponitrie v</w:t>
            </w:r>
            <w:r w:rsidR="002F28C7">
              <w:rPr>
                <w:rFonts w:ascii="Times New Roman" w:hAnsi="Times New Roman"/>
              </w:rPr>
              <w:t> </w:t>
            </w:r>
            <w:r w:rsidR="002F28C7" w:rsidRPr="002F28C7">
              <w:rPr>
                <w:rFonts w:ascii="Times New Roman" w:hAnsi="Times New Roman"/>
              </w:rPr>
              <w:t>p</w:t>
            </w:r>
            <w:r w:rsidR="002F28C7">
              <w:rPr>
                <w:rFonts w:ascii="Times New Roman" w:hAnsi="Times New Roman"/>
              </w:rPr>
              <w:t>riestoroch, ktoré sa nachádzajú pod Nitrianskym hradom.</w:t>
            </w:r>
            <w:r w:rsidR="00004161">
              <w:rPr>
                <w:rFonts w:ascii="Times New Roman" w:hAnsi="Times New Roman"/>
              </w:rPr>
              <w:t xml:space="preserve"> Žiaci sa dozvede</w:t>
            </w:r>
            <w:r w:rsidR="00EE40C2">
              <w:rPr>
                <w:rFonts w:ascii="Times New Roman" w:hAnsi="Times New Roman"/>
              </w:rPr>
              <w:t>li mnoho zaujímavých informácií</w:t>
            </w:r>
            <w:r w:rsidR="00004161">
              <w:rPr>
                <w:rFonts w:ascii="Times New Roman" w:hAnsi="Times New Roman"/>
              </w:rPr>
              <w:t xml:space="preserve"> doplnených </w:t>
            </w:r>
            <w:r w:rsidR="005340E4">
              <w:rPr>
                <w:rFonts w:ascii="Times New Roman" w:hAnsi="Times New Roman"/>
              </w:rPr>
              <w:t>o</w:t>
            </w:r>
            <w:r w:rsidR="00390D42">
              <w:rPr>
                <w:rFonts w:ascii="Times New Roman" w:hAnsi="Times New Roman"/>
              </w:rPr>
              <w:t> prezentáciu obrázkov</w:t>
            </w:r>
            <w:r w:rsidR="003169A4">
              <w:rPr>
                <w:rFonts w:ascii="Times New Roman" w:hAnsi="Times New Roman"/>
              </w:rPr>
              <w:t xml:space="preserve">. Vycibrili si svoj sluch určovaním druhov zvierat podľa zvukovej ukážky. </w:t>
            </w:r>
          </w:p>
          <w:p w:rsidR="003169A4" w:rsidRDefault="003169A4" w:rsidP="00EE40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krúžku sa žiaci s pani učiteľkou Moravčíkovou rozprávali o znečisťovaní, najmä o znečisťovaní vody a ako mu predchádzať. Diskutovali a vyjadrovali svoje názory.  Ďalej si </w:t>
            </w:r>
            <w:r w:rsidR="00EE40C2">
              <w:rPr>
                <w:rFonts w:ascii="Times New Roman" w:hAnsi="Times New Roman"/>
              </w:rPr>
              <w:t>žiaci</w:t>
            </w:r>
            <w:r>
              <w:rPr>
                <w:rFonts w:ascii="Times New Roman" w:hAnsi="Times New Roman"/>
              </w:rPr>
              <w:t xml:space="preserve"> vyrobili puzzle ryby, zasúťažili si a vyhodnotil sa najrýchlejší hráč.</w:t>
            </w:r>
            <w:r w:rsidR="008568D4">
              <w:rPr>
                <w:rFonts w:ascii="Times New Roman" w:hAnsi="Times New Roman"/>
              </w:rPr>
              <w:t xml:space="preserve"> Hlavnou témou bola naďalej voda, rozprávali sa o jej dôležitosti a nevyhnutnosti pre človek</w:t>
            </w:r>
            <w:r w:rsidR="00EE40C2">
              <w:rPr>
                <w:rFonts w:ascii="Times New Roman" w:hAnsi="Times New Roman"/>
              </w:rPr>
              <w:t>a a pre ostatné živé organizmy.</w:t>
            </w:r>
            <w:r w:rsidR="00B34E39">
              <w:rPr>
                <w:rFonts w:ascii="Times New Roman" w:hAnsi="Times New Roman"/>
              </w:rPr>
              <w:t xml:space="preserve"> Nasledovalo pozeranie filmu Kráľovná Karpá</w:t>
            </w:r>
            <w:r w:rsidR="00EE40C2">
              <w:rPr>
                <w:rFonts w:ascii="Times New Roman" w:hAnsi="Times New Roman"/>
              </w:rPr>
              <w:t>t</w:t>
            </w:r>
            <w:r w:rsidR="00B34E39">
              <w:rPr>
                <w:rFonts w:ascii="Times New Roman" w:hAnsi="Times New Roman"/>
              </w:rPr>
              <w:t>. Zahrali sa hru, pri ktorej používali pantomímu alebo kreslenie na opis daného slova. Túto hru hrali žiaci na 4 kolá, pričom sa st</w:t>
            </w:r>
            <w:r w:rsidR="00EE40C2">
              <w:rPr>
                <w:rFonts w:ascii="Times New Roman" w:hAnsi="Times New Roman"/>
              </w:rPr>
              <w:t>riedala hra s výkladom učiteľa.</w:t>
            </w:r>
            <w:r w:rsidR="00B34E39">
              <w:rPr>
                <w:rFonts w:ascii="Times New Roman" w:hAnsi="Times New Roman"/>
              </w:rPr>
              <w:t xml:space="preserve"> Po hre žiaci v programe RNA znázornili jednu tému zo 4 kôl hry, v ktorej sa opisovali rôzne tváre vody. </w:t>
            </w:r>
          </w:p>
          <w:p w:rsidR="00EB1612" w:rsidRDefault="00EB1612" w:rsidP="00EE40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ďalších stretnutiach sa žiaci naučili v programe vytvoriť animáciu rýb v akváriu, rozprávali sa o živote rýb a ochrane životného prostredia. </w:t>
            </w:r>
          </w:p>
          <w:p w:rsidR="00A1219B" w:rsidRDefault="00A1219B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4D68" w:rsidRDefault="00A1219B" w:rsidP="00EE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Krúžok </w:t>
            </w:r>
            <w:r w:rsidRPr="0019075A">
              <w:rPr>
                <w:rFonts w:ascii="Times New Roman" w:hAnsi="Times New Roman"/>
                <w:b/>
              </w:rPr>
              <w:t>Zelená škola</w:t>
            </w:r>
            <w:r w:rsidRPr="00B64D68">
              <w:rPr>
                <w:rFonts w:ascii="Times New Roman" w:hAnsi="Times New Roman"/>
                <w:b/>
              </w:rPr>
              <w:t xml:space="preserve"> </w:t>
            </w:r>
            <w:r w:rsidR="00B64D68" w:rsidRPr="00B64D68">
              <w:rPr>
                <w:rFonts w:ascii="Times New Roman" w:hAnsi="Times New Roman"/>
                <w:b/>
              </w:rPr>
              <w:t>I</w:t>
            </w:r>
            <w:r w:rsidR="00B64D68">
              <w:rPr>
                <w:rFonts w:ascii="Times New Roman" w:hAnsi="Times New Roman"/>
                <w:b/>
              </w:rPr>
              <w:t xml:space="preserve"> </w:t>
            </w:r>
            <w:r w:rsidR="00B64D68" w:rsidRPr="00B64D68">
              <w:rPr>
                <w:rFonts w:ascii="Times New Roman" w:hAnsi="Times New Roman"/>
                <w:b/>
              </w:rPr>
              <w:t xml:space="preserve">- </w:t>
            </w:r>
            <w:r w:rsidR="00B64D68" w:rsidRPr="00B64D68">
              <w:rPr>
                <w:rFonts w:ascii="Times New Roman" w:hAnsi="Times New Roman"/>
              </w:rPr>
              <w:t>činnosť krúžku</w:t>
            </w:r>
            <w:r w:rsidR="00B64D68">
              <w:rPr>
                <w:rFonts w:ascii="Times New Roman" w:hAnsi="Times New Roman"/>
              </w:rPr>
              <w:t xml:space="preserve"> sa</w:t>
            </w:r>
            <w:r w:rsidR="00EE40C2">
              <w:rPr>
                <w:rFonts w:ascii="Times New Roman" w:hAnsi="Times New Roman"/>
              </w:rPr>
              <w:t xml:space="preserve"> naďalej zameriavala</w:t>
            </w:r>
            <w:r w:rsidR="00B64D68" w:rsidRPr="00B64D68">
              <w:rPr>
                <w:rFonts w:ascii="Times New Roman" w:hAnsi="Times New Roman"/>
              </w:rPr>
              <w:t xml:space="preserve"> na ohrozené živočíšne druhy</w:t>
            </w:r>
            <w:r w:rsidR="00B64D68">
              <w:rPr>
                <w:rFonts w:ascii="Times New Roman" w:hAnsi="Times New Roman"/>
              </w:rPr>
              <w:t>.</w:t>
            </w:r>
            <w:r w:rsidR="00B64D68" w:rsidRPr="00B64D68">
              <w:rPr>
                <w:rFonts w:ascii="Times New Roman" w:hAnsi="Times New Roman"/>
              </w:rPr>
              <w:t xml:space="preserve"> </w:t>
            </w:r>
            <w:r w:rsidR="00B64D68">
              <w:rPr>
                <w:rFonts w:ascii="Times New Roman" w:hAnsi="Times New Roman"/>
              </w:rPr>
              <w:t>Žiaci n</w:t>
            </w:r>
            <w:r w:rsidR="00B64D68" w:rsidRPr="00B64D68">
              <w:rPr>
                <w:rFonts w:ascii="Times New Roman" w:hAnsi="Times New Roman"/>
              </w:rPr>
              <w:t>avštívili SAŽP v Nitre, kde z rozprávania profesionálneho ochrancu prírody spoznali význam tejto organizácie, najmä pri ochrane voľno žijúcich vtákov.</w:t>
            </w:r>
            <w:r w:rsidR="00B64D68">
              <w:rPr>
                <w:rFonts w:ascii="Times New Roman" w:hAnsi="Times New Roman"/>
              </w:rPr>
              <w:t xml:space="preserve"> Taktiež p</w:t>
            </w:r>
            <w:r w:rsidR="00B64D68" w:rsidRPr="00B64D68">
              <w:rPr>
                <w:rFonts w:ascii="Times New Roman" w:hAnsi="Times New Roman"/>
              </w:rPr>
              <w:t>racovali s pracovným listom</w:t>
            </w:r>
            <w:r w:rsidR="00EE40C2">
              <w:rPr>
                <w:rFonts w:ascii="Times New Roman" w:hAnsi="Times New Roman"/>
              </w:rPr>
              <w:t>,</w:t>
            </w:r>
            <w:r w:rsidR="00B64D68" w:rsidRPr="00B64D68">
              <w:rPr>
                <w:rFonts w:ascii="Times New Roman" w:hAnsi="Times New Roman"/>
              </w:rPr>
              <w:t xml:space="preserve"> prostredníctvom ktorého sa naučili ako prilákať voľno žijúce vtáky k ľudským obydliam, aká potrava je pre nich vhodná, prečo je dôležité vtáky prikrmovať počas zimy.</w:t>
            </w:r>
            <w:r w:rsidR="00EE40C2">
              <w:rPr>
                <w:rFonts w:ascii="Times New Roman" w:hAnsi="Times New Roman"/>
              </w:rPr>
              <w:t xml:space="preserve"> </w:t>
            </w:r>
            <w:r w:rsidR="00B64D68" w:rsidRPr="00B64D68">
              <w:rPr>
                <w:rFonts w:ascii="Times New Roman" w:hAnsi="Times New Roman"/>
              </w:rPr>
              <w:t>Vytvorili jednoduché kŕmidlá a umiestnili ich do školskej záhrady</w:t>
            </w:r>
            <w:r w:rsidR="00EE40C2">
              <w:rPr>
                <w:rFonts w:ascii="Times New Roman" w:hAnsi="Times New Roman"/>
              </w:rPr>
              <w:t>.</w:t>
            </w:r>
          </w:p>
          <w:p w:rsidR="00A1219B" w:rsidRDefault="0019075A" w:rsidP="00EE40C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Krúžok </w:t>
            </w:r>
            <w:r w:rsidRPr="0019075A">
              <w:rPr>
                <w:rFonts w:ascii="Times New Roman" w:hAnsi="Times New Roman"/>
                <w:b/>
              </w:rPr>
              <w:t>Záhady našej planéty</w:t>
            </w:r>
            <w:r>
              <w:rPr>
                <w:rFonts w:ascii="Times New Roman" w:hAnsi="Times New Roman"/>
              </w:rPr>
              <w:t xml:space="preserve"> -  žiačky si na krúžku </w:t>
            </w:r>
            <w:r w:rsidR="00EE40C2">
              <w:rPr>
                <w:rFonts w:ascii="Times New Roman" w:hAnsi="Times New Roman"/>
              </w:rPr>
              <w:t>prečítali text Mnohé tváre vody,</w:t>
            </w:r>
            <w:r>
              <w:rPr>
                <w:rFonts w:ascii="Times New Roman" w:hAnsi="Times New Roman"/>
              </w:rPr>
              <w:t xml:space="preserve"> spoločne s pani učiteľkou </w:t>
            </w:r>
            <w:proofErr w:type="spellStart"/>
            <w:r>
              <w:rPr>
                <w:rFonts w:ascii="Times New Roman" w:hAnsi="Times New Roman"/>
              </w:rPr>
              <w:t>Chlapečkovou</w:t>
            </w:r>
            <w:proofErr w:type="spellEnd"/>
            <w:r>
              <w:rPr>
                <w:rFonts w:ascii="Times New Roman" w:hAnsi="Times New Roman"/>
              </w:rPr>
              <w:t xml:space="preserve"> si ten</w:t>
            </w:r>
            <w:r w:rsidR="00EE40C2">
              <w:rPr>
                <w:rFonts w:ascii="Times New Roman" w:hAnsi="Times New Roman"/>
              </w:rPr>
              <w:t>to text rozobrali, vysvetlili neznáme pojmy. P</w:t>
            </w:r>
            <w:r>
              <w:rPr>
                <w:rFonts w:ascii="Times New Roman" w:hAnsi="Times New Roman"/>
              </w:rPr>
              <w:t>omocou hry hádali význam slov na kartičkách, diskutovali o dôležitosti vody.</w:t>
            </w:r>
            <w:r w:rsidR="009B6BEE">
              <w:rPr>
                <w:rFonts w:ascii="Times New Roman" w:hAnsi="Times New Roman"/>
              </w:rPr>
              <w:t xml:space="preserve"> </w:t>
            </w:r>
            <w:r w:rsidR="00D07F4A">
              <w:rPr>
                <w:rFonts w:ascii="Times New Roman" w:hAnsi="Times New Roman"/>
              </w:rPr>
              <w:t xml:space="preserve">Zamerali sa na problematiku znečisťovania vody a v hre pomocou Ph papierika zisťovali </w:t>
            </w:r>
            <w:proofErr w:type="spellStart"/>
            <w:r w:rsidR="00D07F4A">
              <w:rPr>
                <w:rFonts w:ascii="Times New Roman" w:hAnsi="Times New Roman"/>
              </w:rPr>
              <w:t>závadnosť</w:t>
            </w:r>
            <w:proofErr w:type="spellEnd"/>
            <w:r w:rsidR="00D07F4A">
              <w:rPr>
                <w:rFonts w:ascii="Times New Roman" w:hAnsi="Times New Roman"/>
              </w:rPr>
              <w:t xml:space="preserve"> /</w:t>
            </w:r>
            <w:proofErr w:type="spellStart"/>
            <w:r w:rsidR="00D07F4A">
              <w:rPr>
                <w:rFonts w:ascii="Times New Roman" w:hAnsi="Times New Roman"/>
              </w:rPr>
              <w:t>nezávadnosť</w:t>
            </w:r>
            <w:proofErr w:type="spellEnd"/>
            <w:r w:rsidR="00D07F4A">
              <w:rPr>
                <w:rFonts w:ascii="Times New Roman" w:hAnsi="Times New Roman"/>
              </w:rPr>
              <w:t xml:space="preserve">  vzorky vody, predkladali svoje návrhy na zlepšenie.</w:t>
            </w:r>
            <w:r w:rsidR="000572B7">
              <w:rPr>
                <w:rFonts w:ascii="Times New Roman" w:hAnsi="Times New Roman"/>
              </w:rPr>
              <w:t xml:space="preserve"> V aktivite Spracovanie textu mali žiačky vymyslieť jednoduchšiu formu textov z minulých stretnutí a dať im formu slohovej práce. </w:t>
            </w:r>
          </w:p>
          <w:p w:rsidR="00181D11" w:rsidRDefault="00181D11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61D8" w:rsidRDefault="00181D11" w:rsidP="00EE40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D11">
              <w:rPr>
                <w:rFonts w:ascii="Times New Roman" w:hAnsi="Times New Roman"/>
                <w:b/>
              </w:rPr>
              <w:t>Ekologický krúžok</w:t>
            </w:r>
            <w:r>
              <w:rPr>
                <w:rFonts w:ascii="Times New Roman" w:hAnsi="Times New Roman"/>
              </w:rPr>
              <w:t xml:space="preserve"> – žiaci sa na začiatku mesiaca </w:t>
            </w:r>
            <w:r w:rsidRPr="00747FCE">
              <w:rPr>
                <w:rFonts w:ascii="Times New Roman" w:hAnsi="Times New Roman"/>
                <w:sz w:val="24"/>
                <w:szCs w:val="24"/>
              </w:rPr>
              <w:t>zúčastnili exkurzie v Slovenskej agentúre životného prostredia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47FCE">
              <w:rPr>
                <w:rFonts w:ascii="Times New Roman" w:hAnsi="Times New Roman"/>
                <w:sz w:val="24"/>
                <w:szCs w:val="24"/>
              </w:rPr>
              <w:t>Nitre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kde prednášajúci ochranca prírody rozprával o svojej práci, žiaci hádali zvuky zvierat, videli aj obrázkovú prezentáciu a zamýšľali sa nad dôležitosťou  životného prostredia. </w:t>
            </w:r>
            <w:r w:rsidR="00803144">
              <w:rPr>
                <w:rFonts w:ascii="Times New Roman" w:hAnsi="Times New Roman"/>
                <w:sz w:val="24"/>
                <w:szCs w:val="24"/>
              </w:rPr>
              <w:t>Venovali sa téme voda, žiaci vytvorili plagát a výstavku na túto tému pomocou kartónu a farebného papiera.</w:t>
            </w:r>
            <w:r w:rsidR="00C261D8">
              <w:rPr>
                <w:rFonts w:ascii="Times New Roman" w:hAnsi="Times New Roman"/>
                <w:sz w:val="24"/>
                <w:szCs w:val="24"/>
              </w:rPr>
              <w:t xml:space="preserve"> Tvorili ju rybníky, žaby, bociany, ryby.</w:t>
            </w:r>
            <w:r w:rsidR="00EE4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1D8">
              <w:rPr>
                <w:rFonts w:ascii="Times New Roman" w:hAnsi="Times New Roman"/>
                <w:sz w:val="24"/>
                <w:szCs w:val="24"/>
              </w:rPr>
              <w:t>Vyhodnotili si pokus na vyparovanie vody, vysvetlili si pojmy</w:t>
            </w:r>
            <w:r w:rsidR="00EE40C2">
              <w:rPr>
                <w:rFonts w:ascii="Times New Roman" w:hAnsi="Times New Roman"/>
                <w:sz w:val="24"/>
                <w:szCs w:val="24"/>
              </w:rPr>
              <w:t>,</w:t>
            </w:r>
            <w:r w:rsidR="00C261D8">
              <w:rPr>
                <w:rFonts w:ascii="Times New Roman" w:hAnsi="Times New Roman"/>
                <w:sz w:val="24"/>
                <w:szCs w:val="24"/>
              </w:rPr>
              <w:t xml:space="preserve"> ako je planktón, potravinový reťazec</w:t>
            </w:r>
            <w:r w:rsidR="006A141E">
              <w:rPr>
                <w:rFonts w:ascii="Times New Roman" w:hAnsi="Times New Roman"/>
                <w:sz w:val="24"/>
                <w:szCs w:val="24"/>
              </w:rPr>
              <w:t xml:space="preserve"> vo vodnom prostredí. Ďalej žiaci vytvárali pojmovú mapu, tvorili básne, hádali pojmy pomocou pantomímy. Na ďalších stretnutiach si opakovali</w:t>
            </w:r>
            <w:r w:rsidR="00EE40C2">
              <w:rPr>
                <w:rFonts w:ascii="Times New Roman" w:hAnsi="Times New Roman"/>
                <w:sz w:val="24"/>
                <w:szCs w:val="24"/>
              </w:rPr>
              <w:t>,</w:t>
            </w:r>
            <w:r w:rsidR="006A141E">
              <w:rPr>
                <w:rFonts w:ascii="Times New Roman" w:hAnsi="Times New Roman"/>
                <w:sz w:val="24"/>
                <w:szCs w:val="24"/>
              </w:rPr>
              <w:t xml:space="preserve"> čo sa naučili o kolobehu vody, dôležitosti vody a jej využití.</w:t>
            </w:r>
          </w:p>
          <w:p w:rsidR="00ED2F27" w:rsidRDefault="00ED2F27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F27" w:rsidRPr="00FA1FBE" w:rsidRDefault="00ED2F27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1FBE">
              <w:rPr>
                <w:rFonts w:ascii="Times New Roman" w:hAnsi="Times New Roman"/>
                <w:b/>
                <w:sz w:val="24"/>
                <w:szCs w:val="24"/>
              </w:rPr>
              <w:t>Bod č. 3</w:t>
            </w:r>
          </w:p>
          <w:p w:rsidR="00ED2F27" w:rsidRDefault="00ED2F27" w:rsidP="00261B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F95" w:rsidRPr="00EE40C2" w:rsidRDefault="00ED2F27" w:rsidP="00EE40C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C2">
              <w:rPr>
                <w:rFonts w:ascii="Times New Roman" w:hAnsi="Times New Roman"/>
                <w:sz w:val="24"/>
                <w:szCs w:val="24"/>
              </w:rPr>
              <w:t xml:space="preserve">Vedúci PK požiadal kolegov, aby zhodnotili svoju krúžkovú činnosť, dosiahnutie ich čiastkových cieľov a svoje doterajšie dojmy. </w:t>
            </w:r>
          </w:p>
          <w:p w:rsidR="00E84F95" w:rsidRPr="00577E11" w:rsidRDefault="00ED2F27" w:rsidP="00577E1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0C2">
              <w:rPr>
                <w:rFonts w:ascii="Times New Roman" w:hAnsi="Times New Roman"/>
                <w:sz w:val="24"/>
                <w:szCs w:val="24"/>
              </w:rPr>
              <w:t>Ciele, ktoré si pedagógovia stanovili na 1.polrok boli u každého dosiahnuté,</w:t>
            </w:r>
            <w:r w:rsidR="00D472C6" w:rsidRPr="00EE40C2">
              <w:rPr>
                <w:rFonts w:ascii="Times New Roman" w:hAnsi="Times New Roman"/>
                <w:sz w:val="24"/>
                <w:szCs w:val="24"/>
              </w:rPr>
              <w:t xml:space="preserve"> vypracovali taktiež zhrnutie činnosti za mesiac december. Z výsledkov vyplýva, že</w:t>
            </w:r>
            <w:r w:rsidRPr="00EE40C2">
              <w:rPr>
                <w:rFonts w:ascii="Times New Roman" w:hAnsi="Times New Roman"/>
                <w:sz w:val="24"/>
                <w:szCs w:val="24"/>
              </w:rPr>
              <w:t xml:space="preserve"> žiakov krúžky bavia</w:t>
            </w:r>
            <w:r w:rsidR="00EE40C2">
              <w:rPr>
                <w:rFonts w:ascii="Times New Roman" w:hAnsi="Times New Roman"/>
                <w:sz w:val="24"/>
                <w:szCs w:val="24"/>
              </w:rPr>
              <w:t>,</w:t>
            </w:r>
            <w:r w:rsidRPr="00EE40C2">
              <w:rPr>
                <w:rFonts w:ascii="Times New Roman" w:hAnsi="Times New Roman"/>
                <w:sz w:val="24"/>
                <w:szCs w:val="24"/>
              </w:rPr>
              <w:t xml:space="preserve"> rovnako ako aktivity na nich, učia sa nové pojmy a rozvíjajú si tak viaceré schopnosti a zručnosti.</w:t>
            </w:r>
          </w:p>
        </w:tc>
      </w:tr>
      <w:tr w:rsidR="00E84F95" w:rsidRPr="007B6C7D" w:rsidTr="00234582">
        <w:trPr>
          <w:trHeight w:val="6419"/>
        </w:trPr>
        <w:tc>
          <w:tcPr>
            <w:tcW w:w="9212" w:type="dxa"/>
          </w:tcPr>
          <w:p w:rsidR="00E84F95" w:rsidRPr="007B6C7D" w:rsidRDefault="00E84F95" w:rsidP="00E84F95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24934" w:rsidRDefault="00824934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4934" w:rsidRPr="00E302EF" w:rsidRDefault="00A116AA" w:rsidP="00E30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EF">
              <w:rPr>
                <w:rFonts w:ascii="Times New Roman" w:hAnsi="Times New Roman"/>
                <w:sz w:val="24"/>
                <w:szCs w:val="24"/>
              </w:rPr>
              <w:t xml:space="preserve">Členovia PK spoločne dospeli k záveru, že žiaci napredujú, učia sa vnímať prírodu a životné prostredie ako niečo nevyhnutné pre život. Prehlbujú svoj vzťah k svojmu okoliu a prírode ako takej. Členovia sa ďalej dohodli, že budú </w:t>
            </w:r>
            <w:r w:rsidR="00D472C6" w:rsidRPr="00E302EF">
              <w:rPr>
                <w:rFonts w:ascii="Times New Roman" w:hAnsi="Times New Roman"/>
                <w:sz w:val="24"/>
                <w:szCs w:val="24"/>
              </w:rPr>
              <w:t xml:space="preserve">vytvárať vlastné pracovné listy, aktivity a hry spojené tiež s výkladom, pri ktorých sa žiaci jednoduchšie a zábavnou formou naučia novým poznatkom. Naďalej si budú svoje aktivity a návrhy prezentovať, aby sa navzájom motivovali a inšpirovali. </w:t>
            </w:r>
          </w:p>
          <w:p w:rsidR="00824934" w:rsidRPr="00824934" w:rsidRDefault="00824934" w:rsidP="00824934">
            <w:pPr>
              <w:rPr>
                <w:rFonts w:ascii="Times New Roman" w:hAnsi="Times New Roman"/>
              </w:rPr>
            </w:pPr>
          </w:p>
          <w:p w:rsidR="00824934" w:rsidRDefault="00D472C6" w:rsidP="008249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 berie na vedomie:</w:t>
            </w:r>
          </w:p>
          <w:p w:rsidR="00D472C6" w:rsidRDefault="00D472C6" w:rsidP="00D472C6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jednotlivých krúžkov</w:t>
            </w:r>
          </w:p>
          <w:p w:rsidR="00824934" w:rsidRPr="00300EE5" w:rsidRDefault="00D472C6" w:rsidP="00824934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Analýzu a zhodnotenie dosiahnutých cieľov</w:t>
            </w:r>
          </w:p>
          <w:p w:rsidR="00E84F95" w:rsidRPr="00E302EF" w:rsidRDefault="00824934" w:rsidP="00824934">
            <w:pPr>
              <w:tabs>
                <w:tab w:val="left" w:pos="960"/>
              </w:tabs>
              <w:rPr>
                <w:rFonts w:ascii="Times New Roman" w:hAnsi="Times New Roman"/>
                <w:b/>
              </w:rPr>
            </w:pPr>
            <w:r w:rsidRPr="00E302EF">
              <w:rPr>
                <w:rFonts w:ascii="Times New Roman" w:hAnsi="Times New Roman"/>
                <w:b/>
              </w:rPr>
              <w:t>PK ukladá:</w:t>
            </w:r>
          </w:p>
          <w:p w:rsidR="00300EE5" w:rsidRDefault="00824934" w:rsidP="000A1412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E302EF">
              <w:rPr>
                <w:rFonts w:ascii="Times New Roman" w:hAnsi="Times New Roman"/>
                <w:b/>
              </w:rPr>
              <w:t>11/2020</w:t>
            </w:r>
            <w:r w:rsidR="00D472C6">
              <w:rPr>
                <w:rFonts w:ascii="Times New Roman" w:hAnsi="Times New Roman"/>
              </w:rPr>
              <w:t xml:space="preserve"> </w:t>
            </w:r>
            <w:r w:rsidR="00300EE5">
              <w:rPr>
                <w:rFonts w:ascii="Times New Roman" w:hAnsi="Times New Roman"/>
              </w:rPr>
              <w:t xml:space="preserve"> Oboznamovať vedúceho PK o svojej činnosti</w:t>
            </w:r>
            <w:r w:rsidR="000A1412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300EE5">
              <w:rPr>
                <w:rFonts w:ascii="Times New Roman" w:hAnsi="Times New Roman"/>
              </w:rPr>
              <w:t>Termín: priebežne           Zodpovední: vedúci krúžkov</w:t>
            </w:r>
          </w:p>
          <w:p w:rsidR="00300EE5" w:rsidRDefault="00300EE5" w:rsidP="000A1412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 w:rsidRPr="00E302EF">
              <w:rPr>
                <w:rFonts w:ascii="Times New Roman" w:hAnsi="Times New Roman"/>
                <w:b/>
              </w:rPr>
              <w:t>12/2020</w:t>
            </w:r>
            <w:r>
              <w:rPr>
                <w:rFonts w:ascii="Times New Roman" w:hAnsi="Times New Roman"/>
              </w:rPr>
              <w:t xml:space="preserve"> </w:t>
            </w:r>
            <w:r w:rsidR="000A14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Zhotovovať obrazové záznamy z krúžkovej činnosti</w:t>
            </w:r>
            <w:r w:rsidR="000A1412">
              <w:rPr>
                <w:rFonts w:ascii="Times New Roman" w:hAnsi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</w:rPr>
              <w:t>Termín: priebežne           Zodpovední: vedúci krúžkov</w:t>
            </w:r>
          </w:p>
          <w:p w:rsidR="000A1412" w:rsidRDefault="000A1412" w:rsidP="000A1412">
            <w:pPr>
              <w:tabs>
                <w:tab w:val="left" w:pos="960"/>
              </w:tabs>
              <w:rPr>
                <w:rFonts w:ascii="Times New Roman" w:hAnsi="Times New Roman"/>
              </w:rPr>
            </w:pPr>
          </w:p>
          <w:p w:rsidR="00300EE5" w:rsidRPr="000A1412" w:rsidRDefault="000A1412" w:rsidP="000A1412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Vedúci PK sa poďakoval kolegom a ukončil stretnutie. </w:t>
            </w:r>
          </w:p>
        </w:tc>
      </w:tr>
    </w:tbl>
    <w:p w:rsidR="00E84F95" w:rsidRPr="00B440DB" w:rsidRDefault="00E84F95" w:rsidP="00E84F9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E302EF" w:rsidRPr="007B6C7D" w:rsidTr="00234582">
        <w:tc>
          <w:tcPr>
            <w:tcW w:w="4077" w:type="dxa"/>
          </w:tcPr>
          <w:p w:rsidR="00E302EF" w:rsidRPr="007B6C7D" w:rsidRDefault="00E302EF" w:rsidP="00E302E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E302EF" w:rsidRPr="007B6C7D" w:rsidRDefault="00E302EF" w:rsidP="00E302EF">
            <w:pPr>
              <w:tabs>
                <w:tab w:val="left" w:pos="1114"/>
              </w:tabs>
              <w:spacing w:after="0" w:line="240" w:lineRule="auto"/>
            </w:pPr>
            <w:r>
              <w:t xml:space="preserve">RNDr. PaedDr. Miroslav </w:t>
            </w:r>
            <w:proofErr w:type="spellStart"/>
            <w:r>
              <w:t>Mesaroš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</w:p>
        </w:tc>
      </w:tr>
      <w:tr w:rsidR="00E302EF" w:rsidRPr="007B6C7D" w:rsidTr="00234582">
        <w:tc>
          <w:tcPr>
            <w:tcW w:w="4077" w:type="dxa"/>
          </w:tcPr>
          <w:p w:rsidR="00E302EF" w:rsidRPr="007B6C7D" w:rsidRDefault="00E302EF" w:rsidP="00E302E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302EF" w:rsidRPr="007B6C7D" w:rsidRDefault="00E302EF" w:rsidP="00E302EF">
            <w:pPr>
              <w:tabs>
                <w:tab w:val="left" w:pos="1114"/>
              </w:tabs>
              <w:spacing w:after="0" w:line="240" w:lineRule="auto"/>
            </w:pPr>
            <w:r>
              <w:t>23. 1. 2020</w:t>
            </w:r>
          </w:p>
        </w:tc>
      </w:tr>
      <w:tr w:rsidR="00E302EF" w:rsidRPr="007B6C7D" w:rsidTr="00234582">
        <w:tc>
          <w:tcPr>
            <w:tcW w:w="4077" w:type="dxa"/>
          </w:tcPr>
          <w:p w:rsidR="00E302EF" w:rsidRPr="007B6C7D" w:rsidRDefault="00E302EF" w:rsidP="00E302E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302EF" w:rsidRPr="007B6C7D" w:rsidRDefault="00E302EF" w:rsidP="00E302E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302EF" w:rsidRPr="007B6C7D" w:rsidTr="00234582">
        <w:tc>
          <w:tcPr>
            <w:tcW w:w="4077" w:type="dxa"/>
          </w:tcPr>
          <w:p w:rsidR="00E302EF" w:rsidRPr="007B6C7D" w:rsidRDefault="00E302EF" w:rsidP="00E302E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E302EF" w:rsidRPr="007B6C7D" w:rsidRDefault="00E302EF" w:rsidP="00E302EF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E302EF" w:rsidRPr="007B6C7D" w:rsidTr="00234582">
        <w:tc>
          <w:tcPr>
            <w:tcW w:w="4077" w:type="dxa"/>
          </w:tcPr>
          <w:p w:rsidR="00E302EF" w:rsidRPr="007B6C7D" w:rsidRDefault="00E302EF" w:rsidP="00E302E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E302EF" w:rsidRPr="007B6C7D" w:rsidRDefault="00E302EF" w:rsidP="00E302EF">
            <w:pPr>
              <w:tabs>
                <w:tab w:val="left" w:pos="1114"/>
              </w:tabs>
              <w:spacing w:after="0" w:line="240" w:lineRule="auto"/>
            </w:pPr>
            <w:r>
              <w:t>24. 1. 2020</w:t>
            </w:r>
          </w:p>
        </w:tc>
      </w:tr>
      <w:tr w:rsidR="00E302EF" w:rsidRPr="007B6C7D" w:rsidTr="00234582">
        <w:tc>
          <w:tcPr>
            <w:tcW w:w="4077" w:type="dxa"/>
          </w:tcPr>
          <w:p w:rsidR="00E302EF" w:rsidRPr="007B6C7D" w:rsidRDefault="00E302EF" w:rsidP="00E302E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E302EF" w:rsidRPr="007B6C7D" w:rsidRDefault="00E302EF" w:rsidP="00E302E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E84F95" w:rsidRDefault="00E84F95" w:rsidP="00E84F95">
      <w:pPr>
        <w:tabs>
          <w:tab w:val="left" w:pos="1114"/>
        </w:tabs>
      </w:pPr>
    </w:p>
    <w:p w:rsidR="00E84F95" w:rsidRDefault="00E84F95" w:rsidP="00E84F9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84F95" w:rsidRPr="004F368A" w:rsidRDefault="00E84F95" w:rsidP="00E84F95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84F95" w:rsidRDefault="00E84F95" w:rsidP="00E84F95">
      <w:pPr>
        <w:tabs>
          <w:tab w:val="left" w:pos="1114"/>
        </w:tabs>
      </w:pPr>
    </w:p>
    <w:p w:rsidR="00577E11" w:rsidRDefault="00577E11" w:rsidP="00E84F95">
      <w:pPr>
        <w:tabs>
          <w:tab w:val="left" w:pos="1114"/>
        </w:tabs>
      </w:pPr>
    </w:p>
    <w:p w:rsidR="00577E11" w:rsidRDefault="00577E11" w:rsidP="00E84F95">
      <w:pPr>
        <w:tabs>
          <w:tab w:val="left" w:pos="1114"/>
        </w:tabs>
      </w:pPr>
    </w:p>
    <w:p w:rsidR="00577E11" w:rsidRDefault="00577E11" w:rsidP="00E84F95">
      <w:pPr>
        <w:tabs>
          <w:tab w:val="left" w:pos="1114"/>
        </w:tabs>
      </w:pPr>
    </w:p>
    <w:p w:rsidR="00577E11" w:rsidRDefault="00577E11" w:rsidP="00E84F95">
      <w:pPr>
        <w:tabs>
          <w:tab w:val="left" w:pos="1114"/>
        </w:tabs>
      </w:pPr>
    </w:p>
    <w:p w:rsidR="00577E11" w:rsidRDefault="00577E11" w:rsidP="00E84F95">
      <w:pPr>
        <w:tabs>
          <w:tab w:val="left" w:pos="1114"/>
        </w:tabs>
      </w:pPr>
      <w:bookmarkStart w:id="0" w:name="_GoBack"/>
      <w:bookmarkEnd w:id="0"/>
    </w:p>
    <w:p w:rsidR="00577E11" w:rsidRDefault="00577E11" w:rsidP="00577E11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E11" w:rsidRPr="007F5A6E" w:rsidRDefault="00577E11" w:rsidP="00577E11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577E11" w:rsidRPr="007F5A6E" w:rsidRDefault="00577E11" w:rsidP="00577E11"/>
                          <w:p w:rsidR="00577E11" w:rsidRPr="0026665A" w:rsidRDefault="00577E11" w:rsidP="00577E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t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f0BSWKdUjRPR8c7L5/IxokJy98iXptC/S80+jrhisYkOqQrtW3UH20RMF1y9SGXxoDfctZjSEm&#10;/mR0cnTEsR5k3b+BGu9iWwcBaGhM5+uHFSGIjlQ9HOnBeEiFm9k8n81zNFVoy2Zpugj8Raw4nNbG&#10;ulccOuInJTVIf0Bnu1vrfDSsOLj4yyxIUa+ElGFhNutraciOoVRW4QsJPHGTyjsr8MdGxHEHg8Q7&#10;vM2HG6j/kidpFl+l+WQ1W8wn2SqbTvJ5vJjESX6Vz+Isz25WX32ASVa0oq65uhWKH2SYZH9H874h&#10;RgEFIZK+pPk0nY4U/THJOHy/S7ITDrtSiq6ki6MTKzyxL1WNabPCMSHHefRz+KHKWIPDP1QlyMAz&#10;P2rADesBUbw21lA/oCAMIF9ILT4lOGnBfKakx7Ysqf20ZYZTIl8rFFWeZJnv47DIpvMUF+bUsj61&#10;MFUhVEkdJeP02o29v9VGbFq8aZSxgksUYiOCRh6j2ssXWy8ks38mfG+froPX42O2/AE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QeKK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577E11" w:rsidRPr="007F5A6E" w:rsidRDefault="00577E11" w:rsidP="00577E11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577E11" w:rsidRPr="007F5A6E" w:rsidRDefault="00577E11" w:rsidP="00577E11"/>
                    <w:p w:rsidR="00577E11" w:rsidRPr="0026665A" w:rsidRDefault="00577E11" w:rsidP="00577E1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E11" w:rsidRDefault="00577E11" w:rsidP="00577E11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11" w:rsidRPr="001544C0" w:rsidRDefault="00577E11" w:rsidP="00577E1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77E11" w:rsidTr="00C31DF0">
        <w:tc>
          <w:tcPr>
            <w:tcW w:w="3528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577E11" w:rsidTr="00C31DF0">
        <w:tc>
          <w:tcPr>
            <w:tcW w:w="3528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577E11" w:rsidRDefault="00577E11" w:rsidP="00C31DF0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577E11" w:rsidTr="00C31DF0">
        <w:tc>
          <w:tcPr>
            <w:tcW w:w="3528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577E11" w:rsidTr="00C31DF0">
        <w:tc>
          <w:tcPr>
            <w:tcW w:w="3528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577E11" w:rsidRPr="00E66FFE" w:rsidRDefault="00577E11" w:rsidP="00C31DF0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577E11" w:rsidTr="00C31DF0">
        <w:tc>
          <w:tcPr>
            <w:tcW w:w="3528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577E11" w:rsidTr="00C31DF0">
        <w:tc>
          <w:tcPr>
            <w:tcW w:w="3528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577E11" w:rsidRDefault="00577E11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Prírodovedný, stretnutie č. 5</w:t>
            </w:r>
          </w:p>
        </w:tc>
      </w:tr>
    </w:tbl>
    <w:p w:rsidR="00577E11" w:rsidRDefault="00577E11" w:rsidP="00577E11"/>
    <w:p w:rsidR="00577E11" w:rsidRPr="001B69AF" w:rsidRDefault="00577E11" w:rsidP="00577E11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77E11" w:rsidRDefault="00577E11" w:rsidP="00577E11"/>
    <w:p w:rsidR="00577E11" w:rsidRDefault="00577E11" w:rsidP="00577E11">
      <w:r>
        <w:t>Miesto konania pedagogického klubu: zasadačka ZŠ Škultétyho 1, Nitra</w:t>
      </w:r>
    </w:p>
    <w:p w:rsidR="00577E11" w:rsidRDefault="00577E11" w:rsidP="00577E11">
      <w:r>
        <w:t>Dátum konania pedagogického klubu: 23. 1. 2020</w:t>
      </w:r>
    </w:p>
    <w:p w:rsidR="00577E11" w:rsidRDefault="00577E11" w:rsidP="00577E11">
      <w:r>
        <w:t>Trvanie pedagogického klubu: od 14,00 hod</w:t>
      </w:r>
      <w:r>
        <w:tab/>
        <w:t>do 17,00hod</w:t>
      </w:r>
      <w:r>
        <w:tab/>
      </w:r>
    </w:p>
    <w:p w:rsidR="00577E11" w:rsidRDefault="00577E11" w:rsidP="00577E11"/>
    <w:p w:rsidR="00577E11" w:rsidRDefault="00577E11" w:rsidP="00577E11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577E11" w:rsidTr="00C31DF0">
        <w:trPr>
          <w:trHeight w:val="337"/>
        </w:trPr>
        <w:tc>
          <w:tcPr>
            <w:tcW w:w="610" w:type="dxa"/>
          </w:tcPr>
          <w:p w:rsidR="00577E11" w:rsidRDefault="00577E11" w:rsidP="00C31DF0">
            <w:r>
              <w:t>č.</w:t>
            </w:r>
          </w:p>
        </w:tc>
        <w:tc>
          <w:tcPr>
            <w:tcW w:w="4680" w:type="dxa"/>
          </w:tcPr>
          <w:p w:rsidR="00577E11" w:rsidRDefault="00577E11" w:rsidP="00C31DF0">
            <w:r>
              <w:t>Meno a priezvisko</w:t>
            </w:r>
          </w:p>
        </w:tc>
        <w:tc>
          <w:tcPr>
            <w:tcW w:w="4140" w:type="dxa"/>
          </w:tcPr>
          <w:p w:rsidR="00577E11" w:rsidRDefault="00577E11" w:rsidP="00C31DF0">
            <w:r>
              <w:t>Podpis</w:t>
            </w:r>
          </w:p>
        </w:tc>
      </w:tr>
      <w:tr w:rsidR="00577E11" w:rsidTr="00C31DF0">
        <w:trPr>
          <w:trHeight w:val="337"/>
        </w:trPr>
        <w:tc>
          <w:tcPr>
            <w:tcW w:w="610" w:type="dxa"/>
          </w:tcPr>
          <w:p w:rsidR="00577E11" w:rsidRDefault="00577E11" w:rsidP="00C31DF0">
            <w:r>
              <w:t>1.</w:t>
            </w:r>
          </w:p>
        </w:tc>
        <w:tc>
          <w:tcPr>
            <w:tcW w:w="4680" w:type="dxa"/>
          </w:tcPr>
          <w:p w:rsidR="00577E11" w:rsidRDefault="00577E11" w:rsidP="00C31DF0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4140" w:type="dxa"/>
          </w:tcPr>
          <w:p w:rsidR="00577E11" w:rsidRDefault="00577E11" w:rsidP="00C31DF0"/>
        </w:tc>
      </w:tr>
      <w:tr w:rsidR="00577E11" w:rsidTr="00C31DF0">
        <w:trPr>
          <w:trHeight w:val="337"/>
        </w:trPr>
        <w:tc>
          <w:tcPr>
            <w:tcW w:w="610" w:type="dxa"/>
          </w:tcPr>
          <w:p w:rsidR="00577E11" w:rsidRDefault="00577E11" w:rsidP="00C31DF0">
            <w:r>
              <w:t>2.</w:t>
            </w:r>
          </w:p>
        </w:tc>
        <w:tc>
          <w:tcPr>
            <w:tcW w:w="4680" w:type="dxa"/>
          </w:tcPr>
          <w:p w:rsidR="00577E11" w:rsidRDefault="00577E11" w:rsidP="00C31DF0">
            <w:r>
              <w:t>Mgr. Dagmar Moravčíková</w:t>
            </w:r>
          </w:p>
        </w:tc>
        <w:tc>
          <w:tcPr>
            <w:tcW w:w="4140" w:type="dxa"/>
          </w:tcPr>
          <w:p w:rsidR="00577E11" w:rsidRDefault="00577E11" w:rsidP="00C31DF0"/>
        </w:tc>
      </w:tr>
      <w:tr w:rsidR="00577E11" w:rsidTr="00C31DF0">
        <w:trPr>
          <w:trHeight w:val="337"/>
        </w:trPr>
        <w:tc>
          <w:tcPr>
            <w:tcW w:w="610" w:type="dxa"/>
          </w:tcPr>
          <w:p w:rsidR="00577E11" w:rsidRDefault="00577E11" w:rsidP="00C31DF0">
            <w:r>
              <w:t>3.</w:t>
            </w:r>
          </w:p>
        </w:tc>
        <w:tc>
          <w:tcPr>
            <w:tcW w:w="4680" w:type="dxa"/>
          </w:tcPr>
          <w:p w:rsidR="00577E11" w:rsidRDefault="00577E11" w:rsidP="00C31DF0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577E11" w:rsidRDefault="00577E11" w:rsidP="00C31DF0"/>
        </w:tc>
      </w:tr>
      <w:tr w:rsidR="00577E11" w:rsidTr="00C31DF0">
        <w:trPr>
          <w:trHeight w:val="337"/>
        </w:trPr>
        <w:tc>
          <w:tcPr>
            <w:tcW w:w="610" w:type="dxa"/>
          </w:tcPr>
          <w:p w:rsidR="00577E11" w:rsidRDefault="00577E11" w:rsidP="00C31DF0">
            <w:r>
              <w:t>4.</w:t>
            </w:r>
          </w:p>
        </w:tc>
        <w:tc>
          <w:tcPr>
            <w:tcW w:w="4680" w:type="dxa"/>
          </w:tcPr>
          <w:p w:rsidR="00577E11" w:rsidRDefault="00577E11" w:rsidP="00C31DF0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4140" w:type="dxa"/>
          </w:tcPr>
          <w:p w:rsidR="00577E11" w:rsidRDefault="00577E11" w:rsidP="00C31DF0"/>
        </w:tc>
      </w:tr>
      <w:tr w:rsidR="00577E11" w:rsidTr="00C31DF0">
        <w:trPr>
          <w:trHeight w:val="355"/>
        </w:trPr>
        <w:tc>
          <w:tcPr>
            <w:tcW w:w="610" w:type="dxa"/>
          </w:tcPr>
          <w:p w:rsidR="00577E11" w:rsidRDefault="00577E11" w:rsidP="00C31DF0">
            <w:r>
              <w:t>5.</w:t>
            </w:r>
          </w:p>
        </w:tc>
        <w:tc>
          <w:tcPr>
            <w:tcW w:w="4680" w:type="dxa"/>
          </w:tcPr>
          <w:p w:rsidR="00577E11" w:rsidRDefault="00577E11" w:rsidP="00C31DF0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4140" w:type="dxa"/>
          </w:tcPr>
          <w:p w:rsidR="00577E11" w:rsidRDefault="00577E11" w:rsidP="00C31DF0"/>
        </w:tc>
      </w:tr>
      <w:tr w:rsidR="00577E11" w:rsidTr="00C31DF0">
        <w:trPr>
          <w:trHeight w:val="355"/>
        </w:trPr>
        <w:tc>
          <w:tcPr>
            <w:tcW w:w="610" w:type="dxa"/>
          </w:tcPr>
          <w:p w:rsidR="00577E11" w:rsidRDefault="00577E11" w:rsidP="00C31DF0">
            <w:r>
              <w:t>6.</w:t>
            </w:r>
          </w:p>
        </w:tc>
        <w:tc>
          <w:tcPr>
            <w:tcW w:w="4680" w:type="dxa"/>
          </w:tcPr>
          <w:p w:rsidR="00577E11" w:rsidRDefault="00577E11" w:rsidP="00C31DF0">
            <w:r>
              <w:t xml:space="preserve">RNDr. PaedDr. Miroslav </w:t>
            </w:r>
            <w:proofErr w:type="spellStart"/>
            <w:r>
              <w:t>Mesaros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577E11" w:rsidRDefault="00577E11" w:rsidP="00C31DF0"/>
        </w:tc>
      </w:tr>
    </w:tbl>
    <w:p w:rsidR="00577E11" w:rsidRDefault="00577E11" w:rsidP="00577E11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577E11" w:rsidTr="00C31DF0">
        <w:trPr>
          <w:trHeight w:val="337"/>
        </w:trPr>
        <w:tc>
          <w:tcPr>
            <w:tcW w:w="610" w:type="dxa"/>
          </w:tcPr>
          <w:p w:rsidR="00577E11" w:rsidRDefault="00577E11" w:rsidP="00C31DF0">
            <w:r>
              <w:t>č.</w:t>
            </w:r>
          </w:p>
        </w:tc>
        <w:tc>
          <w:tcPr>
            <w:tcW w:w="4680" w:type="dxa"/>
          </w:tcPr>
          <w:p w:rsidR="00577E11" w:rsidRDefault="00577E11" w:rsidP="00C31DF0">
            <w:r>
              <w:t>Meno a priezvisko</w:t>
            </w:r>
          </w:p>
        </w:tc>
        <w:tc>
          <w:tcPr>
            <w:tcW w:w="4140" w:type="dxa"/>
          </w:tcPr>
          <w:p w:rsidR="00577E11" w:rsidRDefault="00577E11" w:rsidP="00C31DF0">
            <w:r>
              <w:t>Podpis</w:t>
            </w:r>
          </w:p>
        </w:tc>
      </w:tr>
      <w:tr w:rsidR="00577E11" w:rsidTr="00C31DF0">
        <w:trPr>
          <w:trHeight w:val="337"/>
        </w:trPr>
        <w:tc>
          <w:tcPr>
            <w:tcW w:w="610" w:type="dxa"/>
          </w:tcPr>
          <w:p w:rsidR="00577E11" w:rsidRDefault="00577E11" w:rsidP="00C31DF0">
            <w:r>
              <w:t>1.</w:t>
            </w:r>
          </w:p>
        </w:tc>
        <w:tc>
          <w:tcPr>
            <w:tcW w:w="4680" w:type="dxa"/>
          </w:tcPr>
          <w:p w:rsidR="00577E11" w:rsidRDefault="00577E11" w:rsidP="00C31DF0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577E11" w:rsidRDefault="00577E11" w:rsidP="00C31DF0"/>
        </w:tc>
      </w:tr>
    </w:tbl>
    <w:p w:rsidR="00577E11" w:rsidRDefault="00577E11" w:rsidP="00577E11"/>
    <w:p w:rsidR="00577E11" w:rsidRDefault="00577E11" w:rsidP="00E84F95">
      <w:pPr>
        <w:tabs>
          <w:tab w:val="left" w:pos="1114"/>
        </w:tabs>
      </w:pPr>
    </w:p>
    <w:sectPr w:rsidR="00577E1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8F2D71"/>
    <w:multiLevelType w:val="hybridMultilevel"/>
    <w:tmpl w:val="EA7C3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2161B5"/>
    <w:multiLevelType w:val="hybridMultilevel"/>
    <w:tmpl w:val="E03C1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95"/>
    <w:rsid w:val="00004161"/>
    <w:rsid w:val="000572B7"/>
    <w:rsid w:val="000A1412"/>
    <w:rsid w:val="00181D11"/>
    <w:rsid w:val="0019075A"/>
    <w:rsid w:val="00261B9F"/>
    <w:rsid w:val="002F28C7"/>
    <w:rsid w:val="00300EE5"/>
    <w:rsid w:val="003169A4"/>
    <w:rsid w:val="00390D42"/>
    <w:rsid w:val="003A0EAF"/>
    <w:rsid w:val="004F2653"/>
    <w:rsid w:val="00506D35"/>
    <w:rsid w:val="005340E4"/>
    <w:rsid w:val="00577E11"/>
    <w:rsid w:val="005F28E9"/>
    <w:rsid w:val="006A141E"/>
    <w:rsid w:val="006B499E"/>
    <w:rsid w:val="007062A0"/>
    <w:rsid w:val="00803144"/>
    <w:rsid w:val="00824934"/>
    <w:rsid w:val="00834DA2"/>
    <w:rsid w:val="008568D4"/>
    <w:rsid w:val="00864006"/>
    <w:rsid w:val="00876032"/>
    <w:rsid w:val="009B6BEE"/>
    <w:rsid w:val="00A116AA"/>
    <w:rsid w:val="00A1219B"/>
    <w:rsid w:val="00A454A8"/>
    <w:rsid w:val="00AC7F6E"/>
    <w:rsid w:val="00B34E39"/>
    <w:rsid w:val="00B6174B"/>
    <w:rsid w:val="00B64D68"/>
    <w:rsid w:val="00B70724"/>
    <w:rsid w:val="00C261D8"/>
    <w:rsid w:val="00C56D4A"/>
    <w:rsid w:val="00D07F4A"/>
    <w:rsid w:val="00D472C6"/>
    <w:rsid w:val="00E04E04"/>
    <w:rsid w:val="00E302EF"/>
    <w:rsid w:val="00E84F95"/>
    <w:rsid w:val="00EB1612"/>
    <w:rsid w:val="00ED2F27"/>
    <w:rsid w:val="00EE40C2"/>
    <w:rsid w:val="00FA1FBE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40EE"/>
  <w15:docId w15:val="{12073654-01DF-43BC-AD84-F15F84E2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4F95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E84F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E84F95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E84F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F95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300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lny"/>
    <w:rsid w:val="00577E11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B61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4</cp:revision>
  <dcterms:created xsi:type="dcterms:W3CDTF">2020-02-22T22:03:00Z</dcterms:created>
  <dcterms:modified xsi:type="dcterms:W3CDTF">2020-03-01T13:48:00Z</dcterms:modified>
</cp:coreProperties>
</file>