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EBD9" w14:textId="4795E5F6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  <w:r>
        <w:rPr>
          <w:rFonts w:ascii="Times New Roman" w:eastAsia="Lato" w:hAnsi="Times New Roman" w:cs="Times New Roman"/>
          <w:b/>
          <w:color w:val="2B2A29"/>
          <w:sz w:val="28"/>
          <w:szCs w:val="28"/>
        </w:rPr>
        <w:t>Základná škola Šmeralova 25, 080 01 Prešov</w:t>
      </w:r>
    </w:p>
    <w:p w14:paraId="5CA3F1B8" w14:textId="187D1A81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126E879B" w14:textId="3554F663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177D0CD5" w14:textId="33620B31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53541909" w14:textId="5C515DFC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388F8615" w14:textId="75179EEE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2638FF5B" w14:textId="73A9194D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393C979C" w14:textId="6491003B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29C2B8FE" w14:textId="2E3FAEC8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5C210592" w14:textId="79DFA6D9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1410D9DB" w14:textId="65826652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569C47BB" w14:textId="31CD17AB" w:rsidR="00687582" w:rsidRP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44"/>
          <w:szCs w:val="44"/>
        </w:rPr>
      </w:pPr>
      <w:r w:rsidRPr="00687582">
        <w:rPr>
          <w:rFonts w:ascii="Times New Roman" w:eastAsia="Lato" w:hAnsi="Times New Roman" w:cs="Times New Roman"/>
          <w:b/>
          <w:color w:val="2B2A29"/>
          <w:sz w:val="44"/>
          <w:szCs w:val="44"/>
        </w:rPr>
        <w:t>ADAPTAČNÝ PLÁN ŠKOLY</w:t>
      </w:r>
    </w:p>
    <w:p w14:paraId="665E6707" w14:textId="4EA3678F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6DC8C7FE" w14:textId="4AAD3C75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72F51E9B" w14:textId="77777777" w:rsidR="00687582" w:rsidRDefault="00687582" w:rsidP="00687582">
      <w:pPr>
        <w:jc w:val="center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67B99140" w14:textId="77777777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6BADF11F" w14:textId="77777777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52ECA357" w14:textId="77777777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3ACA1D06" w14:textId="77777777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7ACBCBD3" w14:textId="77777777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6C14BF2F" w14:textId="77777777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1879B51D" w14:textId="77777777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15E8F5BF" w14:textId="77777777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1909013C" w14:textId="77777777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36B728FB" w14:textId="77777777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6DE9BC9D" w14:textId="0A42EB99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  <w:r>
        <w:rPr>
          <w:rFonts w:ascii="Times New Roman" w:eastAsia="Lato" w:hAnsi="Times New Roman" w:cs="Times New Roman"/>
          <w:b/>
          <w:color w:val="2B2A29"/>
          <w:sz w:val="28"/>
          <w:szCs w:val="28"/>
        </w:rPr>
        <w:t>2020/21</w:t>
      </w:r>
    </w:p>
    <w:p w14:paraId="03D0BDB7" w14:textId="77777777" w:rsidR="00687582" w:rsidRDefault="00687582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</w:p>
    <w:p w14:paraId="19AA3E9A" w14:textId="71720AED" w:rsidR="003B4861" w:rsidRPr="00983935" w:rsidRDefault="003B4861" w:rsidP="003B4861">
      <w:pPr>
        <w:jc w:val="both"/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  <w:r>
        <w:rPr>
          <w:rFonts w:ascii="Times New Roman" w:eastAsia="Lato" w:hAnsi="Times New Roman" w:cs="Times New Roman"/>
          <w:b/>
          <w:color w:val="2B2A29"/>
          <w:sz w:val="28"/>
          <w:szCs w:val="28"/>
        </w:rPr>
        <w:lastRenderedPageBreak/>
        <w:t>APTAČNÝ PLÁN ŠKOLY PLATNÝ OD 19.4.2021</w:t>
      </w:r>
    </w:p>
    <w:p w14:paraId="33304A33" w14:textId="77777777" w:rsidR="003B4861" w:rsidRDefault="003B4861" w:rsidP="003B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B5F77" w14:textId="77777777" w:rsidR="003B4861" w:rsidRPr="00970A31" w:rsidRDefault="003B4861" w:rsidP="00687582">
      <w:pPr>
        <w:pStyle w:val="Zkladntext"/>
        <w:spacing w:after="240" w:line="360" w:lineRule="auto"/>
        <w:rPr>
          <w:sz w:val="24"/>
          <w:szCs w:val="24"/>
          <w:lang w:val="sk-SK"/>
        </w:rPr>
      </w:pPr>
      <w:r w:rsidRPr="00970A31">
        <w:rPr>
          <w:sz w:val="24"/>
          <w:szCs w:val="24"/>
        </w:rPr>
        <w:t xml:space="preserve">Minister školstva, vedy, výskumu a športu podľa § 150 ods. 8 zákona č. 245/2008 Z. z. o výchove a vzdelávaní (školský zákon) a o zmene a doplnení niektorých zákonov v znení neskorších predpisov rozhoduje takto: </w:t>
      </w:r>
    </w:p>
    <w:p w14:paraId="09AA4960" w14:textId="77777777" w:rsidR="003B4861" w:rsidRPr="00970A31" w:rsidRDefault="003B4861" w:rsidP="00687582">
      <w:pPr>
        <w:pStyle w:val="Zkladntext"/>
        <w:numPr>
          <w:ilvl w:val="0"/>
          <w:numId w:val="3"/>
        </w:numPr>
        <w:spacing w:after="240" w:line="360" w:lineRule="auto"/>
        <w:ind w:left="426"/>
        <w:rPr>
          <w:sz w:val="24"/>
          <w:szCs w:val="24"/>
        </w:rPr>
      </w:pPr>
      <w:r w:rsidRPr="00970A31">
        <w:rPr>
          <w:sz w:val="24"/>
          <w:szCs w:val="24"/>
        </w:rPr>
        <w:t xml:space="preserve">S účinnosťou od 19. apríla 2021 v súlade s podmienkami uvedenými v uznesení vlády Slovenskej republiky č. 160 zo 17. marca 2021 v znení uznesenia vlády Slovenskej republiky č. 169 z 24. marca 2021 a uznesenia vlády Slovenskej republiky č. 176 z 31. marca 2021 </w:t>
      </w:r>
    </w:p>
    <w:p w14:paraId="64CDA5FD" w14:textId="77777777" w:rsidR="003B4861" w:rsidRPr="00970A31" w:rsidRDefault="003B4861" w:rsidP="00687582">
      <w:pPr>
        <w:pStyle w:val="Zkladntext"/>
        <w:numPr>
          <w:ilvl w:val="0"/>
          <w:numId w:val="7"/>
        </w:numPr>
        <w:spacing w:after="240" w:line="360" w:lineRule="auto"/>
        <w:rPr>
          <w:sz w:val="24"/>
          <w:szCs w:val="24"/>
          <w:lang w:val="sk-SK"/>
        </w:rPr>
      </w:pPr>
      <w:r w:rsidRPr="00970A31">
        <w:rPr>
          <w:sz w:val="24"/>
          <w:szCs w:val="24"/>
        </w:rPr>
        <w:t>obnovuje školské vyučovanie v základných školách v končiacich ročníkoch okrem končiacich ročníkov základných škôl v rámci okresu zaradeného uznesením vlády Slovenskej republiky podľa COVID AUTOMAT- u schváleného príslušným uznesením vlády Slovenskej republiky (ďalej len „COVID AUTOMAT“) do IV. stupňa varovania.</w:t>
      </w:r>
    </w:p>
    <w:p w14:paraId="4065CB01" w14:textId="77777777" w:rsidR="003B4861" w:rsidRPr="00970A31" w:rsidRDefault="003B4861" w:rsidP="00687582">
      <w:pPr>
        <w:pStyle w:val="Zkladntext"/>
        <w:numPr>
          <w:ilvl w:val="0"/>
          <w:numId w:val="3"/>
        </w:numPr>
        <w:spacing w:after="240" w:line="360" w:lineRule="auto"/>
        <w:ind w:left="426"/>
        <w:rPr>
          <w:sz w:val="24"/>
          <w:szCs w:val="24"/>
          <w:lang w:val="sk-SK"/>
        </w:rPr>
      </w:pPr>
      <w:r w:rsidRPr="00970A31">
        <w:rPr>
          <w:sz w:val="24"/>
          <w:szCs w:val="24"/>
        </w:rPr>
        <w:t>S účinnosťou od 26. apríla 2021 v súlade s podmienkami pre jednotlivé okresy v rámci COVID AUTOMAT-u 1. obnovuje školské vyučovanie vo všetkých školách.</w:t>
      </w:r>
    </w:p>
    <w:p w14:paraId="1C29B504" w14:textId="77777777" w:rsidR="003B4861" w:rsidRPr="00970A31" w:rsidRDefault="003B4861" w:rsidP="00687582">
      <w:pPr>
        <w:pStyle w:val="Zkladntext"/>
        <w:numPr>
          <w:ilvl w:val="0"/>
          <w:numId w:val="3"/>
        </w:numPr>
        <w:spacing w:after="240" w:line="360" w:lineRule="auto"/>
        <w:ind w:left="426"/>
        <w:rPr>
          <w:sz w:val="24"/>
          <w:szCs w:val="24"/>
        </w:rPr>
      </w:pPr>
      <w:r w:rsidRPr="00970A31">
        <w:rPr>
          <w:sz w:val="24"/>
          <w:szCs w:val="24"/>
        </w:rPr>
        <w:t>Ak sa obmedzí alebo preruší prevádzka školy alebo školského zariadenia na základe opatrení príslušných orgánov z dôvodu ochorenia COVID-19 alebo podozrenia na ochorenie COVID-19, považuje sa to za mimoriadne prerušenie školského vyučovania v škole alebo mimoriadne prerušenie prevádzky školského zariadenia; to platí aj ak ide o obmedzenie prevádzky vo vzťahu k jednej triede alebo k viacerým triedam. Riadite</w:t>
      </w:r>
      <w:r>
        <w:rPr>
          <w:sz w:val="24"/>
          <w:szCs w:val="24"/>
          <w:lang w:val="sk-SK"/>
        </w:rPr>
        <w:t>ľ</w:t>
      </w:r>
      <w:r w:rsidRPr="00970A31">
        <w:rPr>
          <w:sz w:val="24"/>
          <w:szCs w:val="24"/>
        </w:rPr>
        <w:t xml:space="preserve"> príslušn</w:t>
      </w:r>
      <w:r>
        <w:rPr>
          <w:sz w:val="24"/>
          <w:szCs w:val="24"/>
          <w:lang w:val="sk-SK"/>
        </w:rPr>
        <w:t xml:space="preserve">ej </w:t>
      </w:r>
      <w:r w:rsidRPr="00970A31">
        <w:rPr>
          <w:sz w:val="24"/>
          <w:szCs w:val="24"/>
        </w:rPr>
        <w:t>šk</w:t>
      </w:r>
      <w:r>
        <w:rPr>
          <w:sz w:val="24"/>
          <w:szCs w:val="24"/>
          <w:lang w:val="sk-SK"/>
        </w:rPr>
        <w:t xml:space="preserve">oly  </w:t>
      </w:r>
      <w:r w:rsidRPr="00970A31">
        <w:rPr>
          <w:sz w:val="24"/>
          <w:szCs w:val="24"/>
        </w:rPr>
        <w:t>zabezpeč</w:t>
      </w:r>
      <w:r>
        <w:rPr>
          <w:sz w:val="24"/>
          <w:szCs w:val="24"/>
          <w:lang w:val="sk-SK"/>
        </w:rPr>
        <w:t>í</w:t>
      </w:r>
      <w:r w:rsidRPr="00970A31"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pre </w:t>
      </w:r>
      <w:r w:rsidRPr="00970A31">
        <w:rPr>
          <w:sz w:val="24"/>
          <w:szCs w:val="24"/>
        </w:rPr>
        <w:t xml:space="preserve"> žiakov dištančné vzdelávanie.</w:t>
      </w:r>
    </w:p>
    <w:p w14:paraId="07121128" w14:textId="253648A5" w:rsidR="003B4861" w:rsidRPr="00970A31" w:rsidRDefault="003B4861" w:rsidP="00687582">
      <w:pPr>
        <w:pStyle w:val="Zkladntext"/>
        <w:numPr>
          <w:ilvl w:val="0"/>
          <w:numId w:val="3"/>
        </w:numPr>
        <w:spacing w:after="240" w:line="360" w:lineRule="auto"/>
        <w:ind w:left="426"/>
        <w:rPr>
          <w:sz w:val="24"/>
          <w:szCs w:val="24"/>
          <w:lang w:val="sk-SK"/>
        </w:rPr>
      </w:pPr>
      <w:r w:rsidRPr="00970A31">
        <w:rPr>
          <w:sz w:val="24"/>
          <w:szCs w:val="24"/>
          <w:lang w:eastAsia="sk-SK"/>
        </w:rPr>
        <w:t xml:space="preserve">Cieľom </w:t>
      </w:r>
      <w:r>
        <w:rPr>
          <w:sz w:val="24"/>
          <w:szCs w:val="24"/>
          <w:lang w:val="sk-SK" w:eastAsia="sk-SK"/>
        </w:rPr>
        <w:t xml:space="preserve">adaptačného obdobia </w:t>
      </w:r>
      <w:r w:rsidRPr="00970A31">
        <w:rPr>
          <w:sz w:val="24"/>
          <w:szCs w:val="24"/>
          <w:lang w:val="sk-SK" w:eastAsia="sk-SK"/>
        </w:rPr>
        <w:t xml:space="preserve"> </w:t>
      </w:r>
      <w:r w:rsidRPr="00970A31">
        <w:rPr>
          <w:sz w:val="24"/>
          <w:szCs w:val="24"/>
          <w:lang w:eastAsia="sk-SK"/>
        </w:rPr>
        <w:t xml:space="preserve">je </w:t>
      </w:r>
      <w:r w:rsidRPr="00970A31">
        <w:rPr>
          <w:sz w:val="24"/>
          <w:szCs w:val="24"/>
          <w:lang w:val="sk-SK" w:eastAsia="sk-SK"/>
        </w:rPr>
        <w:t>pripraviť žiakov na postupný návrat na prezenčné vyučovanie</w:t>
      </w:r>
      <w:r w:rsidR="009947E7">
        <w:rPr>
          <w:sz w:val="24"/>
          <w:szCs w:val="24"/>
          <w:lang w:val="sk-SK" w:eastAsia="sk-SK"/>
        </w:rPr>
        <w:t>,</w:t>
      </w:r>
      <w:r w:rsidRPr="00970A31">
        <w:rPr>
          <w:sz w:val="24"/>
          <w:szCs w:val="24"/>
          <w:lang w:val="sk-SK" w:eastAsia="sk-SK"/>
        </w:rPr>
        <w:t xml:space="preserve"> minimalizovať stresové situácie a vytvoriť bezpečné prostredie pre návrat žiakov do školy. Plán adaptačného obdobia trvá 2 týždne.</w:t>
      </w:r>
    </w:p>
    <w:p w14:paraId="5B28CF92" w14:textId="77777777" w:rsidR="003B4861" w:rsidRPr="00970A31" w:rsidRDefault="003B4861" w:rsidP="00687582">
      <w:pPr>
        <w:pStyle w:val="Zkladntext"/>
        <w:numPr>
          <w:ilvl w:val="0"/>
          <w:numId w:val="3"/>
        </w:numPr>
        <w:spacing w:after="240" w:line="360" w:lineRule="auto"/>
        <w:ind w:left="426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Plán adaptačného obdobia rešpektuje:</w:t>
      </w:r>
    </w:p>
    <w:p w14:paraId="47AFFC0A" w14:textId="77777777" w:rsidR="003B4861" w:rsidRPr="00970A31" w:rsidRDefault="003B4861" w:rsidP="00687582">
      <w:pPr>
        <w:pStyle w:val="Zkladntext"/>
        <w:numPr>
          <w:ilvl w:val="0"/>
          <w:numId w:val="5"/>
        </w:numPr>
        <w:spacing w:after="240" w:line="360" w:lineRule="auto"/>
        <w:rPr>
          <w:sz w:val="24"/>
          <w:szCs w:val="24"/>
          <w:lang w:val="sk-SK"/>
        </w:rPr>
      </w:pPr>
      <w:r w:rsidRPr="00970A31">
        <w:rPr>
          <w:sz w:val="24"/>
          <w:szCs w:val="24"/>
          <w:lang w:val="sk-SK"/>
        </w:rPr>
        <w:t xml:space="preserve">metodický materiál vydaný ŠPÚ k návratu škôl k 19.04.2021 pod názvom </w:t>
      </w:r>
      <w:r w:rsidRPr="00970A31">
        <w:rPr>
          <w:i/>
          <w:sz w:val="24"/>
          <w:szCs w:val="24"/>
          <w:lang w:val="sk-SK"/>
        </w:rPr>
        <w:t xml:space="preserve">Metodické odporúčanie </w:t>
      </w:r>
      <w:r w:rsidRPr="00970A31">
        <w:rPr>
          <w:i/>
          <w:sz w:val="24"/>
          <w:szCs w:val="24"/>
        </w:rPr>
        <w:t>k obsahu a organizácii výchovno-vzdelávacieho procesu v základných školách</w:t>
      </w:r>
      <w:r>
        <w:rPr>
          <w:i/>
          <w:sz w:val="24"/>
          <w:szCs w:val="24"/>
          <w:lang w:val="sk-SK"/>
        </w:rPr>
        <w:t>,</w:t>
      </w:r>
    </w:p>
    <w:p w14:paraId="4564E9F8" w14:textId="77777777" w:rsidR="003B4861" w:rsidRPr="00970A31" w:rsidRDefault="003B4861" w:rsidP="00687582">
      <w:pPr>
        <w:pStyle w:val="Zkladntext"/>
        <w:numPr>
          <w:ilvl w:val="0"/>
          <w:numId w:val="5"/>
        </w:numPr>
        <w:spacing w:after="240" w:line="360" w:lineRule="auto"/>
        <w:rPr>
          <w:sz w:val="24"/>
          <w:szCs w:val="24"/>
          <w:lang w:val="sk-SK"/>
        </w:rPr>
      </w:pPr>
      <w:r w:rsidRPr="00012C2F">
        <w:rPr>
          <w:sz w:val="24"/>
          <w:szCs w:val="24"/>
          <w:lang w:val="sk-SK"/>
        </w:rPr>
        <w:lastRenderedPageBreak/>
        <w:t>metodický materiál:</w:t>
      </w:r>
      <w:r>
        <w:rPr>
          <w:i/>
          <w:sz w:val="24"/>
          <w:szCs w:val="24"/>
          <w:lang w:val="sk-SK"/>
        </w:rPr>
        <w:t xml:space="preserve"> Návrat žiakov do škôl – Metodické usmernenie (pedagogická oblasť),</w:t>
      </w:r>
    </w:p>
    <w:p w14:paraId="4B709CDE" w14:textId="77777777" w:rsidR="003B4861" w:rsidRPr="00970A31" w:rsidRDefault="003B4861" w:rsidP="00687582">
      <w:pPr>
        <w:pStyle w:val="Zkladntext"/>
        <w:numPr>
          <w:ilvl w:val="0"/>
          <w:numId w:val="5"/>
        </w:numPr>
        <w:spacing w:after="240" w:line="360" w:lineRule="auto"/>
        <w:rPr>
          <w:i/>
          <w:sz w:val="24"/>
          <w:szCs w:val="24"/>
          <w:lang w:val="sk-SK"/>
        </w:rPr>
      </w:pPr>
      <w:r w:rsidRPr="00970A31">
        <w:rPr>
          <w:sz w:val="24"/>
          <w:szCs w:val="24"/>
          <w:lang w:val="sk-SK"/>
        </w:rPr>
        <w:t xml:space="preserve">metodický materiál vydaný ŠPÚ pod názvom </w:t>
      </w:r>
      <w:r w:rsidRPr="00970A31">
        <w:rPr>
          <w:i/>
          <w:sz w:val="24"/>
          <w:szCs w:val="24"/>
          <w:lang w:val="sk-SK"/>
        </w:rPr>
        <w:t>Ako podporiť návrat žiakov do škôl.</w:t>
      </w:r>
    </w:p>
    <w:p w14:paraId="3A3EDF51" w14:textId="77777777" w:rsidR="003B4861" w:rsidRDefault="003B4861" w:rsidP="003B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BE6E9" w14:textId="77777777" w:rsidR="009947E7" w:rsidRDefault="009947E7" w:rsidP="003B4861">
      <w:pPr>
        <w:pStyle w:val="Zkladntext"/>
        <w:spacing w:after="240" w:line="276" w:lineRule="auto"/>
        <w:rPr>
          <w:b/>
          <w:bCs/>
          <w:szCs w:val="28"/>
          <w:lang w:val="sk-SK" w:eastAsia="sk-SK"/>
        </w:rPr>
      </w:pPr>
    </w:p>
    <w:p w14:paraId="3159CFA0" w14:textId="4E163663" w:rsidR="003B4861" w:rsidRPr="00012C2F" w:rsidRDefault="003B4861" w:rsidP="00687582">
      <w:pPr>
        <w:pStyle w:val="Zkladntext"/>
        <w:spacing w:after="240" w:line="360" w:lineRule="auto"/>
        <w:rPr>
          <w:b/>
          <w:bCs/>
          <w:szCs w:val="28"/>
          <w:lang w:val="sk-SK" w:eastAsia="sk-SK"/>
        </w:rPr>
      </w:pPr>
      <w:r w:rsidRPr="00012C2F">
        <w:rPr>
          <w:b/>
          <w:bCs/>
          <w:szCs w:val="28"/>
          <w:lang w:val="sk-SK" w:eastAsia="sk-SK"/>
        </w:rPr>
        <w:t>Formy vzdelávania žiakov 5. – 9. ročníka</w:t>
      </w:r>
    </w:p>
    <w:p w14:paraId="5D7EF069" w14:textId="77777777" w:rsidR="003B4861" w:rsidRPr="00012C2F" w:rsidRDefault="003B4861" w:rsidP="00687582">
      <w:pPr>
        <w:pStyle w:val="Default"/>
        <w:numPr>
          <w:ilvl w:val="0"/>
          <w:numId w:val="4"/>
        </w:numPr>
        <w:spacing w:after="155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12C2F">
        <w:rPr>
          <w:rFonts w:ascii="Times New Roman" w:hAnsi="Times New Roman" w:cs="Times New Roman"/>
        </w:rPr>
        <w:t>V termíne od 19. do 25. apríla 2021 sa vzdelávanie žiakov 2. stupňa základných škôl realizuje kombinovanou formou nasledovne:</w:t>
      </w:r>
    </w:p>
    <w:p w14:paraId="69D9CA54" w14:textId="77777777" w:rsidR="003B4861" w:rsidRPr="00012C2F" w:rsidRDefault="003B4861" w:rsidP="00687582">
      <w:pPr>
        <w:pStyle w:val="Default"/>
        <w:spacing w:after="155" w:line="360" w:lineRule="auto"/>
        <w:ind w:left="426"/>
        <w:jc w:val="both"/>
        <w:rPr>
          <w:rFonts w:ascii="Times New Roman" w:hAnsi="Times New Roman" w:cs="Times New Roman"/>
        </w:rPr>
      </w:pPr>
      <w:r w:rsidRPr="00012C2F">
        <w:rPr>
          <w:rFonts w:ascii="Times New Roman" w:hAnsi="Times New Roman" w:cs="Times New Roman"/>
        </w:rPr>
        <w:t xml:space="preserve">8. a 9. ročník - prezenčná forma vzdelávania, </w:t>
      </w:r>
    </w:p>
    <w:p w14:paraId="6333DEB7" w14:textId="77777777" w:rsidR="003B4861" w:rsidRPr="00012C2F" w:rsidRDefault="003B4861" w:rsidP="00687582">
      <w:pPr>
        <w:pStyle w:val="Default"/>
        <w:spacing w:after="155" w:line="360" w:lineRule="auto"/>
        <w:ind w:left="426"/>
        <w:jc w:val="both"/>
        <w:rPr>
          <w:rFonts w:ascii="Times New Roman" w:hAnsi="Times New Roman" w:cs="Times New Roman"/>
        </w:rPr>
      </w:pPr>
      <w:r w:rsidRPr="00012C2F">
        <w:rPr>
          <w:rFonts w:ascii="Times New Roman" w:hAnsi="Times New Roman" w:cs="Times New Roman"/>
        </w:rPr>
        <w:t xml:space="preserve">5. – 7. ročník - dištančná forma vzdelávania. </w:t>
      </w:r>
    </w:p>
    <w:p w14:paraId="07B820D6" w14:textId="6B64FE3E" w:rsidR="003B4861" w:rsidRPr="009947E7" w:rsidRDefault="003B4861" w:rsidP="00687582">
      <w:pPr>
        <w:pStyle w:val="Default"/>
        <w:numPr>
          <w:ilvl w:val="0"/>
          <w:numId w:val="4"/>
        </w:numPr>
        <w:spacing w:after="155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947E7">
        <w:rPr>
          <w:rFonts w:ascii="Times New Roman" w:hAnsi="Times New Roman" w:cs="Times New Roman"/>
        </w:rPr>
        <w:t>Od 26. apríla 2021 sa formy vzdelávania žiakov 2. stupňa základných škôl určujú v závislosti od vývoja epidemiologickej situácie na regionálnej úrovni podľa COVID-automatu</w:t>
      </w:r>
      <w:r w:rsidR="009947E7">
        <w:rPr>
          <w:rFonts w:ascii="Times New Roman" w:hAnsi="Times New Roman" w:cs="Times New Roman"/>
        </w:rPr>
        <w:t xml:space="preserve">. </w:t>
      </w:r>
    </w:p>
    <w:p w14:paraId="1C7A9393" w14:textId="49600302" w:rsidR="009947E7" w:rsidRDefault="009947E7" w:rsidP="00687582">
      <w:pPr>
        <w:pStyle w:val="Default"/>
        <w:spacing w:after="155"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03603939" w14:textId="77777777" w:rsidR="00687582" w:rsidRPr="00983935" w:rsidRDefault="00687582" w:rsidP="00687582">
      <w:pPr>
        <w:pStyle w:val="Default"/>
        <w:spacing w:after="155"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3DD077E0" w14:textId="77777777" w:rsidR="003B4861" w:rsidRPr="009947E7" w:rsidRDefault="003B4861" w:rsidP="00687582">
      <w:pPr>
        <w:pStyle w:val="Zkladntext"/>
        <w:spacing w:after="240" w:line="360" w:lineRule="auto"/>
        <w:rPr>
          <w:b/>
          <w:bCs/>
          <w:szCs w:val="28"/>
          <w:lang w:val="sk-SK" w:eastAsia="sk-SK"/>
        </w:rPr>
      </w:pPr>
      <w:r w:rsidRPr="009947E7">
        <w:rPr>
          <w:b/>
          <w:bCs/>
          <w:szCs w:val="28"/>
          <w:lang w:val="sk-SK" w:eastAsia="sk-SK"/>
        </w:rPr>
        <w:t>Zásady adaptačného obdobia</w:t>
      </w:r>
    </w:p>
    <w:p w14:paraId="18735C9F" w14:textId="77777777" w:rsidR="003B4861" w:rsidRPr="00983935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935">
        <w:rPr>
          <w:rFonts w:ascii="Times New Roman" w:hAnsi="Times New Roman" w:cs="Times New Roman"/>
          <w:color w:val="000000"/>
          <w:sz w:val="24"/>
          <w:szCs w:val="24"/>
        </w:rPr>
        <w:t>pravidelné hodiny s triednym učiteľom, častá prítomnosť TU v triedach aj počas prestávok medzi vyučovacími hodinami,</w:t>
      </w:r>
      <w:r w:rsidRPr="00983935">
        <w:rPr>
          <w:rFonts w:ascii="Times New Roman" w:hAnsi="Times New Roman" w:cs="Times New Roman"/>
          <w:sz w:val="24"/>
          <w:szCs w:val="24"/>
        </w:rPr>
        <w:t xml:space="preserve"> p</w:t>
      </w:r>
      <w:r w:rsidRPr="00983935">
        <w:rPr>
          <w:rFonts w:ascii="Times New Roman" w:hAnsi="Times New Roman" w:cs="Times New Roman"/>
          <w:color w:val="000000"/>
          <w:sz w:val="24"/>
          <w:szCs w:val="24"/>
        </w:rPr>
        <w:t>osledná vyučova</w:t>
      </w:r>
      <w:r w:rsidRPr="00983935">
        <w:rPr>
          <w:rFonts w:ascii="Times New Roman" w:hAnsi="Times New Roman" w:cs="Times New Roman"/>
          <w:sz w:val="24"/>
          <w:szCs w:val="24"/>
        </w:rPr>
        <w:t>cia hodina bude s TU,</w:t>
      </w:r>
    </w:p>
    <w:p w14:paraId="1CB4F830" w14:textId="77777777" w:rsidR="003B4861" w:rsidRPr="00983935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935">
        <w:rPr>
          <w:rFonts w:ascii="Times New Roman" w:hAnsi="Times New Roman" w:cs="Times New Roman"/>
          <w:color w:val="000000"/>
          <w:sz w:val="24"/>
          <w:szCs w:val="24"/>
        </w:rPr>
        <w:t xml:space="preserve">pohybové  aktivity vo vonkajšom prostredí, </w:t>
      </w:r>
    </w:p>
    <w:p w14:paraId="65A1FFCC" w14:textId="77777777" w:rsidR="003B4861" w:rsidRPr="00A66EAA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EAA">
        <w:rPr>
          <w:rFonts w:ascii="Times New Roman" w:hAnsi="Times New Roman" w:cs="Times New Roman"/>
          <w:color w:val="000000"/>
          <w:sz w:val="24"/>
          <w:szCs w:val="24"/>
        </w:rPr>
        <w:t xml:space="preserve">nehodnotenie a </w:t>
      </w:r>
      <w:proofErr w:type="spellStart"/>
      <w:r w:rsidRPr="00A66EAA">
        <w:rPr>
          <w:rFonts w:ascii="Times New Roman" w:hAnsi="Times New Roman" w:cs="Times New Roman"/>
          <w:color w:val="000000"/>
          <w:sz w:val="24"/>
          <w:szCs w:val="24"/>
        </w:rPr>
        <w:t>neklasifikácia</w:t>
      </w:r>
      <w:proofErr w:type="spellEnd"/>
      <w:r w:rsidRPr="00A66EAA">
        <w:rPr>
          <w:rFonts w:ascii="Times New Roman" w:hAnsi="Times New Roman" w:cs="Times New Roman"/>
          <w:color w:val="000000"/>
          <w:sz w:val="24"/>
          <w:szCs w:val="24"/>
        </w:rPr>
        <w:t xml:space="preserve"> žiakov v adaptačnom období,</w:t>
      </w:r>
    </w:p>
    <w:p w14:paraId="12DF19B4" w14:textId="77777777" w:rsidR="003B4861" w:rsidRPr="00983935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zaradiť do programu aktivity na posilnenie vzťahov, komunikácie a spolupráce,</w:t>
      </w:r>
    </w:p>
    <w:p w14:paraId="13E9CF6E" w14:textId="2A2618A1" w:rsidR="003B4861" w:rsidRPr="00983935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 xml:space="preserve">venovať dostatok času témam </w:t>
      </w:r>
      <w:r w:rsidR="009947E7" w:rsidRPr="00983935">
        <w:rPr>
          <w:rFonts w:ascii="Times New Roman" w:hAnsi="Times New Roman" w:cs="Times New Roman"/>
          <w:sz w:val="24"/>
          <w:szCs w:val="24"/>
        </w:rPr>
        <w:t>súvisiacich</w:t>
      </w:r>
      <w:r w:rsidRPr="00983935">
        <w:rPr>
          <w:rFonts w:ascii="Times New Roman" w:hAnsi="Times New Roman" w:cs="Times New Roman"/>
          <w:sz w:val="24"/>
          <w:szCs w:val="24"/>
        </w:rPr>
        <w:t xml:space="preserve"> s duševným zdravím,</w:t>
      </w:r>
    </w:p>
    <w:p w14:paraId="0BC77BEA" w14:textId="77777777" w:rsidR="003B4861" w:rsidRPr="00983935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zamerať sa na identifikáciu toho, čo žiaci vedia a nadviazať na to - nezisťujeme  to formou testov a písomiek,</w:t>
      </w:r>
    </w:p>
    <w:p w14:paraId="7EE98863" w14:textId="77777777" w:rsidR="003B4861" w:rsidRPr="00983935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zistiť reálny priebeh dištančného vzdelávania u jednotlivých žiakov,</w:t>
      </w:r>
    </w:p>
    <w:p w14:paraId="602229A3" w14:textId="77777777" w:rsidR="003B4861" w:rsidRPr="00983935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poskytnúť spätnú väzbu na vypracované zadania z dištančného vzdelávania,</w:t>
      </w:r>
    </w:p>
    <w:p w14:paraId="19A42CCE" w14:textId="77777777" w:rsidR="003B4861" w:rsidRPr="00983935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venovať pozornosť precvičeniu učiva preberaného počas dištančného vzdelávania,</w:t>
      </w:r>
    </w:p>
    <w:p w14:paraId="4A57A577" w14:textId="77777777" w:rsidR="003B4861" w:rsidRPr="00983935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venovať pozornosť podpore opätovnej adaptácie na školské prostredie a socializácii žiakov v školských kolektívoch,</w:t>
      </w:r>
    </w:p>
    <w:p w14:paraId="1F739CC6" w14:textId="77777777" w:rsidR="003B4861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lastRenderedPageBreak/>
        <w:t>v záujme podpory vzťahov v triedach vytvárať priestor na spoluprácu vo dvojiciach alebo v malých skupinách pri učení sa a ponechať tak žiakom priestor na diskusie a zdieľanie skúseností,</w:t>
      </w:r>
    </w:p>
    <w:p w14:paraId="315229E7" w14:textId="77777777" w:rsidR="003B4861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pozitívne prijať každého žiaka a vytvárať spoločenstvá v triede,</w:t>
      </w:r>
    </w:p>
    <w:p w14:paraId="381E51D1" w14:textId="77777777" w:rsidR="003B4861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rešpektovať individuálne možnosti a schopnosti žiaka adaptovať sa na zmeny,</w:t>
      </w:r>
    </w:p>
    <w:p w14:paraId="7E35A307" w14:textId="77777777" w:rsidR="003B4861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zistiť s akým prežívaním a emocionálnym nastavením prichádzajú žiaci do školy,</w:t>
      </w:r>
    </w:p>
    <w:p w14:paraId="6ABC3728" w14:textId="77777777" w:rsidR="003B4861" w:rsidRPr="00983935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obnoviť si so žiakmi komunikačné pravidlá v školskom prostredí,</w:t>
      </w:r>
    </w:p>
    <w:p w14:paraId="519CDDDC" w14:textId="77777777" w:rsidR="003B4861" w:rsidRPr="00983935" w:rsidRDefault="003B4861" w:rsidP="0068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 xml:space="preserve">kybernetická bezpečnosť a </w:t>
      </w:r>
      <w:proofErr w:type="spellStart"/>
      <w:r w:rsidRPr="00983935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983935">
        <w:rPr>
          <w:rFonts w:ascii="Times New Roman" w:hAnsi="Times New Roman" w:cs="Times New Roman"/>
          <w:sz w:val="24"/>
          <w:szCs w:val="24"/>
        </w:rPr>
        <w:t xml:space="preserve"> - vyhľadať ponuky online relácií a zaradiť ich do vyučovania počas adaptačného vyučovania.</w:t>
      </w:r>
    </w:p>
    <w:p w14:paraId="09F82315" w14:textId="6767F54D" w:rsidR="003B4861" w:rsidRDefault="003B4861" w:rsidP="00687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A8110" w14:textId="1D7FFCDA" w:rsidR="00687582" w:rsidRDefault="00687582" w:rsidP="00687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3F310" w14:textId="77777777" w:rsidR="00687582" w:rsidRDefault="00687582" w:rsidP="00687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68E29" w14:textId="0E1870EB" w:rsidR="003B4861" w:rsidRDefault="009947E7" w:rsidP="006875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B4861" w:rsidRPr="00295D26">
        <w:rPr>
          <w:rFonts w:ascii="Times New Roman" w:hAnsi="Times New Roman" w:cs="Times New Roman"/>
          <w:b/>
          <w:bCs/>
          <w:sz w:val="28"/>
          <w:szCs w:val="28"/>
        </w:rPr>
        <w:t>ozvrh hodín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počas adaptačného obdobia</w:t>
      </w:r>
    </w:p>
    <w:p w14:paraId="6C6870D7" w14:textId="77777777" w:rsidR="003B4861" w:rsidRPr="00295D26" w:rsidRDefault="003B4861" w:rsidP="00687582">
      <w:pPr>
        <w:pStyle w:val="Default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295D26">
        <w:rPr>
          <w:rFonts w:ascii="Times New Roman" w:hAnsi="Times New Roman" w:cs="Times New Roman"/>
          <w:color w:val="auto"/>
        </w:rPr>
        <w:t>Dištančné vyučovanie pre žiakov 5. – 7. ročníka s týždennou dotáciou:</w:t>
      </w:r>
    </w:p>
    <w:p w14:paraId="7DBDDFEA" w14:textId="47EC4AA1" w:rsidR="003B4861" w:rsidRPr="00295D26" w:rsidRDefault="003B4861" w:rsidP="0068758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295D26">
        <w:rPr>
          <w:rFonts w:ascii="Times New Roman" w:hAnsi="Times New Roman" w:cs="Times New Roman"/>
          <w:color w:val="auto"/>
        </w:rPr>
        <w:t>5.ročník – 1</w:t>
      </w:r>
      <w:r w:rsidR="00687582">
        <w:rPr>
          <w:rFonts w:ascii="Times New Roman" w:hAnsi="Times New Roman" w:cs="Times New Roman"/>
          <w:color w:val="auto"/>
        </w:rPr>
        <w:t>2</w:t>
      </w:r>
      <w:r w:rsidRPr="00295D26">
        <w:rPr>
          <w:rFonts w:ascii="Times New Roman" w:hAnsi="Times New Roman" w:cs="Times New Roman"/>
          <w:color w:val="auto"/>
        </w:rPr>
        <w:t xml:space="preserve"> hodín / týždenne,</w:t>
      </w:r>
    </w:p>
    <w:p w14:paraId="7843FEED" w14:textId="14AA0141" w:rsidR="003B4861" w:rsidRPr="00295D26" w:rsidRDefault="003B4861" w:rsidP="0068758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295D26">
        <w:rPr>
          <w:rFonts w:ascii="Times New Roman" w:hAnsi="Times New Roman" w:cs="Times New Roman"/>
          <w:color w:val="auto"/>
        </w:rPr>
        <w:t>6.ročník – 1</w:t>
      </w:r>
      <w:r w:rsidR="00687582">
        <w:rPr>
          <w:rFonts w:ascii="Times New Roman" w:hAnsi="Times New Roman" w:cs="Times New Roman"/>
          <w:color w:val="auto"/>
        </w:rPr>
        <w:t>5</w:t>
      </w:r>
      <w:r w:rsidRPr="00295D26">
        <w:rPr>
          <w:rFonts w:ascii="Times New Roman" w:hAnsi="Times New Roman" w:cs="Times New Roman"/>
          <w:color w:val="auto"/>
        </w:rPr>
        <w:t xml:space="preserve"> hodín / týždenne,</w:t>
      </w:r>
    </w:p>
    <w:p w14:paraId="6397D217" w14:textId="414684C3" w:rsidR="003B4861" w:rsidRDefault="009947E7" w:rsidP="00687582">
      <w:pPr>
        <w:pStyle w:val="Default"/>
        <w:spacing w:after="240"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3B4861" w:rsidRPr="00295D26">
        <w:rPr>
          <w:rFonts w:ascii="Times New Roman" w:hAnsi="Times New Roman" w:cs="Times New Roman"/>
          <w:color w:val="auto"/>
        </w:rPr>
        <w:t>.ročník – 1</w:t>
      </w:r>
      <w:r w:rsidR="00687582">
        <w:rPr>
          <w:rFonts w:ascii="Times New Roman" w:hAnsi="Times New Roman" w:cs="Times New Roman"/>
          <w:color w:val="auto"/>
        </w:rPr>
        <w:t>5</w:t>
      </w:r>
      <w:r w:rsidR="003B4861" w:rsidRPr="00295D26">
        <w:rPr>
          <w:rFonts w:ascii="Times New Roman" w:hAnsi="Times New Roman" w:cs="Times New Roman"/>
          <w:color w:val="auto"/>
        </w:rPr>
        <w:t xml:space="preserve"> hodín / týždenne.</w:t>
      </w:r>
    </w:p>
    <w:p w14:paraId="5263B045" w14:textId="688CC26E" w:rsidR="003B4861" w:rsidRPr="00295D26" w:rsidRDefault="003B4861" w:rsidP="00687582">
      <w:pPr>
        <w:pStyle w:val="Default"/>
        <w:numPr>
          <w:ilvl w:val="0"/>
          <w:numId w:val="6"/>
        </w:numPr>
        <w:spacing w:after="240"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295D26">
        <w:rPr>
          <w:rFonts w:ascii="Times New Roman" w:hAnsi="Times New Roman" w:cs="Times New Roman"/>
        </w:rPr>
        <w:t xml:space="preserve">Prezenčné vyučovanie žiakov v 8. a 9. ročníku sa  realizuje podľa </w:t>
      </w:r>
      <w:r w:rsidRPr="00C30409">
        <w:rPr>
          <w:rFonts w:ascii="Times New Roman" w:hAnsi="Times New Roman" w:cs="Times New Roman"/>
        </w:rPr>
        <w:t>stáleho rozvrhu s tým, že žiaci začínajú vyučovanie 2</w:t>
      </w:r>
      <w:r w:rsidR="009947E7">
        <w:rPr>
          <w:rFonts w:ascii="Times New Roman" w:hAnsi="Times New Roman" w:cs="Times New Roman"/>
        </w:rPr>
        <w:t>.</w:t>
      </w:r>
      <w:r w:rsidRPr="00C30409">
        <w:rPr>
          <w:rFonts w:ascii="Times New Roman" w:hAnsi="Times New Roman" w:cs="Times New Roman"/>
        </w:rPr>
        <w:t xml:space="preserve"> vyučovacou hodinou a končia poslednou vyučovacou hodinou v rozvrhu. 7. vyučovacie hodiny sa rušia.</w:t>
      </w:r>
    </w:p>
    <w:p w14:paraId="7CEE5614" w14:textId="62608BAC" w:rsidR="003B4861" w:rsidRDefault="003B4861" w:rsidP="006875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B1DAD" w14:textId="77777777" w:rsidR="00687582" w:rsidRPr="00295D26" w:rsidRDefault="00687582" w:rsidP="006875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94123" w14:textId="10D92A02" w:rsidR="003B4861" w:rsidRDefault="003B4861" w:rsidP="00687582">
      <w:pPr>
        <w:pStyle w:val="Zkladntext"/>
        <w:spacing w:after="240" w:line="360" w:lineRule="auto"/>
        <w:rPr>
          <w:b/>
          <w:bCs/>
          <w:szCs w:val="28"/>
          <w:lang w:val="sk-SK" w:eastAsia="sk-SK"/>
        </w:rPr>
      </w:pPr>
      <w:r>
        <w:rPr>
          <w:b/>
          <w:bCs/>
          <w:szCs w:val="28"/>
          <w:lang w:val="sk-SK" w:eastAsia="sk-SK"/>
        </w:rPr>
        <w:t>V</w:t>
      </w:r>
      <w:r w:rsidRPr="00295D26">
        <w:rPr>
          <w:b/>
          <w:bCs/>
          <w:szCs w:val="28"/>
          <w:lang w:val="sk-SK" w:eastAsia="sk-SK"/>
        </w:rPr>
        <w:t>zdelávani</w:t>
      </w:r>
      <w:r w:rsidR="009947E7">
        <w:rPr>
          <w:b/>
          <w:bCs/>
          <w:szCs w:val="28"/>
          <w:lang w:val="sk-SK" w:eastAsia="sk-SK"/>
        </w:rPr>
        <w:t>e</w:t>
      </w:r>
      <w:r>
        <w:rPr>
          <w:b/>
          <w:bCs/>
          <w:szCs w:val="28"/>
          <w:lang w:val="sk-SK" w:eastAsia="sk-SK"/>
        </w:rPr>
        <w:t xml:space="preserve"> žiakov</w:t>
      </w:r>
    </w:p>
    <w:p w14:paraId="06F4CFEF" w14:textId="77777777" w:rsidR="003B4861" w:rsidRPr="00295D26" w:rsidRDefault="003B4861" w:rsidP="00687582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295D26">
        <w:rPr>
          <w:rFonts w:ascii="Times New Roman" w:hAnsi="Times New Roman" w:cs="Times New Roman"/>
        </w:rPr>
        <w:t>Učivo na 2. stupni ZŠ je nevyhnutné redukovať vo väčšom rozsahu vo svojich vlastných plánoch a sústrediť sa na podstatné témy. Žiaduce je tiež spojiť sa s učiteľmi nadväzujúcich predmetov, dohodnúť si stratégiu redukcie a presunu obsahu vzdelávania medzi ročníkmi.</w:t>
      </w:r>
    </w:p>
    <w:p w14:paraId="78D9ACBB" w14:textId="77777777" w:rsidR="003B4861" w:rsidRDefault="003B4861" w:rsidP="003B4861">
      <w:pPr>
        <w:pStyle w:val="Zkladntext"/>
        <w:spacing w:after="240" w:line="276" w:lineRule="auto"/>
        <w:rPr>
          <w:b/>
          <w:bCs/>
          <w:szCs w:val="28"/>
          <w:lang w:val="sk-SK" w:eastAsia="sk-SK"/>
        </w:rPr>
      </w:pPr>
    </w:p>
    <w:tbl>
      <w:tblPr>
        <w:tblW w:w="84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2"/>
      </w:tblGrid>
      <w:tr w:rsidR="003B4861" w:rsidRPr="00983935" w14:paraId="7BC3FED2" w14:textId="77777777" w:rsidTr="00DD4F6D">
        <w:trPr>
          <w:trHeight w:val="282"/>
        </w:trPr>
        <w:tc>
          <w:tcPr>
            <w:tcW w:w="8492" w:type="dxa"/>
          </w:tcPr>
          <w:p w14:paraId="51C488E1" w14:textId="77777777" w:rsidR="003B4861" w:rsidRPr="00983935" w:rsidRDefault="003B4861" w:rsidP="00DD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Zásady adaptačného obdobia</w:t>
            </w:r>
          </w:p>
        </w:tc>
      </w:tr>
      <w:tr w:rsidR="003B4861" w:rsidRPr="00983935" w14:paraId="05FC1F18" w14:textId="77777777" w:rsidTr="00DD4F6D">
        <w:trPr>
          <w:trHeight w:val="2028"/>
        </w:trPr>
        <w:tc>
          <w:tcPr>
            <w:tcW w:w="8492" w:type="dxa"/>
          </w:tcPr>
          <w:p w14:paraId="2913AB63" w14:textId="77777777" w:rsidR="003B4861" w:rsidRPr="00983935" w:rsidRDefault="003B4861" w:rsidP="00DD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A2BA6C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prvý týždeň sa venovať socializácii, </w:t>
            </w:r>
          </w:p>
          <w:p w14:paraId="67D6A9AF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prvé dva týždne bez skúšania, hodnotenie žiakov len slovne, </w:t>
            </w:r>
          </w:p>
          <w:p w14:paraId="31388082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prvé dva </w:t>
            </w: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>týždne</w:t>
            </w: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žiadne testy, písomky a pod.,</w:t>
            </w:r>
          </w:p>
          <w:p w14:paraId="5FA6BE36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>tretí týždeň p</w:t>
            </w: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ostupný návrat do obvyklého režimu. </w:t>
            </w:r>
          </w:p>
          <w:p w14:paraId="1ADC064B" w14:textId="77777777" w:rsidR="003B4861" w:rsidRPr="00983935" w:rsidRDefault="003B4861" w:rsidP="00DD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3B93" w14:textId="77777777" w:rsidR="003B4861" w:rsidRPr="00983935" w:rsidRDefault="003B4861" w:rsidP="00DD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61" w:rsidRPr="00983935" w14:paraId="0232E142" w14:textId="77777777" w:rsidTr="00DD4F6D">
        <w:trPr>
          <w:trHeight w:val="1618"/>
        </w:trPr>
        <w:tc>
          <w:tcPr>
            <w:tcW w:w="8492" w:type="dxa"/>
          </w:tcPr>
          <w:p w14:paraId="34418109" w14:textId="77777777" w:rsidR="003B4861" w:rsidRPr="00983935" w:rsidRDefault="003B4861" w:rsidP="00DD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FFFB47" w14:textId="77777777" w:rsidR="003B4861" w:rsidRPr="00983935" w:rsidRDefault="003B4861" w:rsidP="006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Adaptačným procesom musí prejsť každá trieda </w:t>
            </w: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 návrate do školy, a to v dĺžke </w:t>
            </w:r>
            <w:r w:rsidRPr="00983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dvoch až troch týždňov. </w:t>
            </w: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Avšak aj po tomto adaptačnom období je potrebné, aby boli adaptačné prvky realizované až do ukončenia školského roka. </w:t>
            </w:r>
          </w:p>
          <w:p w14:paraId="2A57B7CC" w14:textId="77777777" w:rsidR="003B4861" w:rsidRPr="00983935" w:rsidRDefault="003B4861" w:rsidP="00DD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861" w:rsidRPr="00983935" w14:paraId="41312A4B" w14:textId="77777777" w:rsidTr="00DD4F6D">
        <w:trPr>
          <w:trHeight w:val="3351"/>
        </w:trPr>
        <w:tc>
          <w:tcPr>
            <w:tcW w:w="8492" w:type="dxa"/>
          </w:tcPr>
          <w:p w14:paraId="74F853C6" w14:textId="77777777" w:rsidR="003B4861" w:rsidRPr="00983935" w:rsidRDefault="003B4861" w:rsidP="00DD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B2D8FA" w14:textId="77777777" w:rsidR="003B4861" w:rsidRPr="00983935" w:rsidRDefault="003B4861" w:rsidP="006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Zápis do triednej knihy: </w:t>
            </w:r>
          </w:p>
          <w:p w14:paraId="693ADDF0" w14:textId="77777777" w:rsidR="003B4861" w:rsidRPr="00983935" w:rsidRDefault="003B4861" w:rsidP="006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Počas adaptačného obdobia sa do triednej knihy uvádzajú činnosti, ktoré reálne učitelia so žiakmi uskutočňujú, napríklad</w:t>
            </w:r>
            <w:r w:rsidRPr="00983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14:paraId="1261286A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aktivity zamerané na rozvoj komunikácie a riešenie konfliktov, </w:t>
            </w:r>
          </w:p>
          <w:p w14:paraId="34583763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aktivity zamerané na prevenciu problémového správania, </w:t>
            </w:r>
          </w:p>
          <w:p w14:paraId="37519261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aktivity zamerané na rozvoj pozitívnej klímy v triede, </w:t>
            </w:r>
          </w:p>
          <w:p w14:paraId="4F695CAB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aktivity zamerané na rozvoj empatie a tolerancie, </w:t>
            </w:r>
          </w:p>
          <w:p w14:paraId="1814E643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98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aktivity zamerané proti šikane</w:t>
            </w:r>
            <w:r w:rsidRPr="009839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4D25F85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eading=h.a477ixgyfa0r" w:colFirst="0" w:colLast="0"/>
            <w:bookmarkEnd w:id="1"/>
            <w:r w:rsidRPr="00983935">
              <w:rPr>
                <w:rFonts w:ascii="Times New Roman" w:hAnsi="Times New Roman" w:cs="Times New Roman"/>
                <w:sz w:val="24"/>
                <w:szCs w:val="24"/>
              </w:rPr>
              <w:t>kybernetická bezpečnosť.</w:t>
            </w:r>
          </w:p>
          <w:p w14:paraId="45A76096" w14:textId="77777777" w:rsidR="003B4861" w:rsidRPr="00983935" w:rsidRDefault="003B4861" w:rsidP="00DD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861" w:rsidRPr="00983935" w14:paraId="677C1CC8" w14:textId="77777777" w:rsidTr="00DD4F6D">
        <w:trPr>
          <w:trHeight w:val="1604"/>
        </w:trPr>
        <w:tc>
          <w:tcPr>
            <w:tcW w:w="8492" w:type="dxa"/>
          </w:tcPr>
          <w:p w14:paraId="41B928BA" w14:textId="77777777" w:rsidR="007D6C12" w:rsidRDefault="007D6C12" w:rsidP="006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043E2" w14:textId="3DFD83E1" w:rsidR="003B4861" w:rsidRPr="00983935" w:rsidRDefault="003B4861" w:rsidP="006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Prvý a druhý  adaptačný týždeň: </w:t>
            </w:r>
          </w:p>
          <w:p w14:paraId="54A8F743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>zaradiť doň priestor na aktivity, vedúce k posilňovaniu vzťahov, komunikácie a spolupráce,</w:t>
            </w:r>
          </w:p>
          <w:p w14:paraId="7122AE16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 xml:space="preserve"> venovať dostatok času témam súvisiacich s duševným zdravím,  </w:t>
            </w:r>
          </w:p>
          <w:p w14:paraId="5A7D7FA5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>časť aktivít realizovať vonku, pokiaľ na to sú v škole podmienky,</w:t>
            </w:r>
          </w:p>
          <w:p w14:paraId="1B96CE4F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 prípade prítomnosti školského </w:t>
            </w:r>
            <w:r w:rsidRPr="0098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špeciálneho pedagóga a odborných zamestnancov </w:t>
            </w: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>na škole je nevyhnutné spolupracovať pri realizácii jednotlivých aktivít s týmito zamestnancami školy,</w:t>
            </w:r>
          </w:p>
          <w:p w14:paraId="03757FB9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>umožniť konzultácie so školským psychológom nielen žiakom, ale aj pre ich rodičov a pedagógov vo vyhradených hodinách. Všetkých oboznámiť s touto možnosťou,</w:t>
            </w:r>
          </w:p>
          <w:p w14:paraId="4DB19993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 xml:space="preserve">podľa možností v prvý týždeň zrealizovať čo najviac hodín a aktivít triedy ako kolektívu s triednym učiteľom, </w:t>
            </w:r>
          </w:p>
          <w:p w14:paraId="315D6D2D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>v adaptačnom období poskytnúť žiakom čas na obnovenie pracovných a študijných návykov a na postupnú záťaž. Úlohy pridávať postupne, triedny učiteľ koordinuje ich početnosť a frekvenciu.</w:t>
            </w:r>
          </w:p>
          <w:p w14:paraId="683229D7" w14:textId="77777777" w:rsidR="003B4861" w:rsidRPr="00983935" w:rsidRDefault="003B4861" w:rsidP="006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61" w:rsidRPr="00983935" w14:paraId="5A244816" w14:textId="77777777" w:rsidTr="00DD4F6D">
        <w:trPr>
          <w:trHeight w:val="4558"/>
        </w:trPr>
        <w:tc>
          <w:tcPr>
            <w:tcW w:w="8492" w:type="dxa"/>
          </w:tcPr>
          <w:p w14:paraId="6DE3A4E2" w14:textId="77777777" w:rsidR="007D6C12" w:rsidRDefault="007D6C12" w:rsidP="006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91247" w14:textId="469F71F5" w:rsidR="003B4861" w:rsidRPr="00983935" w:rsidRDefault="003B4861" w:rsidP="006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b/>
                <w:sz w:val="24"/>
                <w:szCs w:val="24"/>
              </w:rPr>
              <w:t>Varovné signály</w:t>
            </w:r>
          </w:p>
          <w:p w14:paraId="1CEEFDAB" w14:textId="77777777" w:rsidR="003B4861" w:rsidRPr="00983935" w:rsidRDefault="003B4861" w:rsidP="006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 xml:space="preserve">V rámci adaptačného procesu sa zamerať na možné varovné signály naznačujúce, že je potrebné venovať žiakovi zvýšenú pozornosť:  </w:t>
            </w:r>
          </w:p>
          <w:p w14:paraId="178654BA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 xml:space="preserve">nezapája sa do činností v triede, </w:t>
            </w:r>
          </w:p>
          <w:p w14:paraId="176D219D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 xml:space="preserve">je nepozorný, nesústredený, </w:t>
            </w:r>
          </w:p>
          <w:p w14:paraId="50AF46CC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 xml:space="preserve">má špecifické prejavy v správaní: mĺkvosť, verbálna či fyzická agresivita, výbušnosť, vzdor, často prejavuje smútok, ľútosť, obavy, pôsobí uzatvorene, odmieta komunikovať,  </w:t>
            </w:r>
          </w:p>
          <w:p w14:paraId="6F3BD3E0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 xml:space="preserve">neadekvátne reaguje na bežné podnety (napr. plačom, výbuchmi zlosti), </w:t>
            </w:r>
          </w:p>
          <w:p w14:paraId="653C3B6C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 xml:space="preserve"> nemá záujem o sociálne interakcie so spolužiakmi ani s učiteľmi,  </w:t>
            </w:r>
          </w:p>
          <w:p w14:paraId="52C09299" w14:textId="77777777" w:rsidR="003B4861" w:rsidRPr="00983935" w:rsidRDefault="003B4861" w:rsidP="006875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>zvýšené fyzické ťažkosti (napr. bolesti brucha, hlavy, zvracania, nechutenstvo...).</w:t>
            </w:r>
          </w:p>
          <w:p w14:paraId="2316D531" w14:textId="77777777" w:rsidR="003B4861" w:rsidRDefault="003B4861" w:rsidP="006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5">
              <w:rPr>
                <w:rFonts w:ascii="Times New Roman" w:hAnsi="Times New Roman" w:cs="Times New Roman"/>
                <w:sz w:val="24"/>
                <w:szCs w:val="24"/>
              </w:rPr>
              <w:t xml:space="preserve"> Pri identifikácii vyšších signálov je potrebné spolupracovať spoločne s rodičmi, s odborníkmi a školským podporným tímom (špeciálny pedagóg, školský psychológ).</w:t>
            </w:r>
          </w:p>
          <w:p w14:paraId="40C4D4CB" w14:textId="51396CFC" w:rsidR="007D6C12" w:rsidRPr="00983935" w:rsidRDefault="007D6C12" w:rsidP="006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E53C0" w14:textId="77777777" w:rsidR="003B4861" w:rsidRPr="00983935" w:rsidRDefault="003B4861" w:rsidP="003B48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sz w:val="24"/>
          <w:szCs w:val="24"/>
        </w:rPr>
      </w:pPr>
    </w:p>
    <w:p w14:paraId="2A2380DC" w14:textId="77777777" w:rsidR="007D6C12" w:rsidRDefault="007D6C12" w:rsidP="00687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68A23" w14:textId="77777777" w:rsidR="007D6C12" w:rsidRDefault="007D6C12" w:rsidP="00687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93415" w14:textId="2F1346F9" w:rsidR="003B4861" w:rsidRDefault="003B4861" w:rsidP="00687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4861">
        <w:rPr>
          <w:rFonts w:ascii="Times New Roman" w:hAnsi="Times New Roman" w:cs="Times New Roman"/>
          <w:b/>
          <w:bCs/>
          <w:sz w:val="28"/>
          <w:szCs w:val="28"/>
        </w:rPr>
        <w:lastRenderedPageBreak/>
        <w:t>Tipy na vhodné didaktické prístupy 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4861">
        <w:rPr>
          <w:rFonts w:ascii="Times New Roman" w:hAnsi="Times New Roman" w:cs="Times New Roman"/>
          <w:b/>
          <w:bCs/>
          <w:sz w:val="28"/>
          <w:szCs w:val="28"/>
        </w:rPr>
        <w:t>metódy</w:t>
      </w:r>
    </w:p>
    <w:p w14:paraId="7DF542A4" w14:textId="4910E3C7" w:rsidR="003B4861" w:rsidRPr="003C682C" w:rsidRDefault="003B4861" w:rsidP="00687582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2C">
        <w:rPr>
          <w:rFonts w:ascii="Times New Roman" w:hAnsi="Times New Roman" w:cs="Times New Roman"/>
          <w:sz w:val="24"/>
          <w:szCs w:val="24"/>
        </w:rPr>
        <w:t>sústrediť sa na identifikáciu toho, čo žiaci poznajú a dokážu, a to rozvíjať,</w:t>
      </w:r>
    </w:p>
    <w:p w14:paraId="27FF29E1" w14:textId="44176C20" w:rsidR="003B4861" w:rsidRPr="003C682C" w:rsidRDefault="003B4861" w:rsidP="00687582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2C">
        <w:rPr>
          <w:rFonts w:ascii="Times New Roman" w:hAnsi="Times New Roman" w:cs="Times New Roman"/>
          <w:sz w:val="24"/>
          <w:szCs w:val="24"/>
        </w:rPr>
        <w:t>zaradiť skupinovú prácu s prvkami kooperácie,</w:t>
      </w:r>
    </w:p>
    <w:p w14:paraId="519BE0CA" w14:textId="111EB408" w:rsidR="003B4861" w:rsidRPr="003C682C" w:rsidRDefault="003B4861" w:rsidP="00687582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2C">
        <w:rPr>
          <w:rFonts w:ascii="Times New Roman" w:hAnsi="Times New Roman" w:cs="Times New Roman"/>
          <w:sz w:val="24"/>
          <w:szCs w:val="24"/>
        </w:rPr>
        <w:t>podporovať vrstovnícke učenie a </w:t>
      </w:r>
      <w:proofErr w:type="spellStart"/>
      <w:r w:rsidRPr="003C682C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3C682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C682C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3C682C">
        <w:rPr>
          <w:rFonts w:ascii="Times New Roman" w:hAnsi="Times New Roman" w:cs="Times New Roman"/>
          <w:sz w:val="24"/>
          <w:szCs w:val="24"/>
        </w:rPr>
        <w:t xml:space="preserve"> prístup</w:t>
      </w:r>
      <w:r w:rsidR="003C682C">
        <w:rPr>
          <w:rFonts w:ascii="Times New Roman" w:hAnsi="Times New Roman" w:cs="Times New Roman"/>
          <w:sz w:val="24"/>
          <w:szCs w:val="24"/>
        </w:rPr>
        <w:t>,</w:t>
      </w:r>
    </w:p>
    <w:p w14:paraId="6ECC6957" w14:textId="33359D71" w:rsidR="003B4861" w:rsidRPr="003C682C" w:rsidRDefault="003B4861" w:rsidP="00687582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2C">
        <w:rPr>
          <w:rFonts w:ascii="Times New Roman" w:hAnsi="Times New Roman" w:cs="Times New Roman"/>
          <w:sz w:val="24"/>
          <w:szCs w:val="24"/>
        </w:rPr>
        <w:t xml:space="preserve">nezabúdať na </w:t>
      </w:r>
      <w:proofErr w:type="spellStart"/>
      <w:r w:rsidRPr="003C682C">
        <w:rPr>
          <w:rFonts w:ascii="Times New Roman" w:hAnsi="Times New Roman" w:cs="Times New Roman"/>
          <w:sz w:val="24"/>
          <w:szCs w:val="24"/>
        </w:rPr>
        <w:t>dopomoc</w:t>
      </w:r>
      <w:proofErr w:type="spellEnd"/>
      <w:r w:rsidRPr="003C682C">
        <w:rPr>
          <w:rFonts w:ascii="Times New Roman" w:hAnsi="Times New Roman" w:cs="Times New Roman"/>
          <w:sz w:val="24"/>
          <w:szCs w:val="24"/>
        </w:rPr>
        <w:t xml:space="preserve"> prvého kroku – povzbudiť neistých a minimalizovať prvotný stres,</w:t>
      </w:r>
    </w:p>
    <w:p w14:paraId="2AE5D9AF" w14:textId="61ED54B8" w:rsidR="003B4861" w:rsidRPr="003C682C" w:rsidRDefault="003B4861" w:rsidP="00687582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82C">
        <w:rPr>
          <w:rFonts w:ascii="Times New Roman" w:hAnsi="Times New Roman" w:cs="Times New Roman"/>
          <w:sz w:val="24"/>
          <w:szCs w:val="24"/>
        </w:rPr>
        <w:t>čo najviac aktivít realizovať vo vonkajšom prostredí</w:t>
      </w:r>
      <w:r w:rsidR="003C682C">
        <w:rPr>
          <w:rFonts w:ascii="Times New Roman" w:hAnsi="Times New Roman" w:cs="Times New Roman"/>
          <w:sz w:val="24"/>
          <w:szCs w:val="24"/>
        </w:rPr>
        <w:t>,</w:t>
      </w:r>
    </w:p>
    <w:p w14:paraId="41DB905B" w14:textId="40A2BDEE" w:rsidR="009947E7" w:rsidRPr="003C682C" w:rsidRDefault="009947E7" w:rsidP="00687582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82C">
        <w:rPr>
          <w:rFonts w:ascii="Times New Roman" w:hAnsi="Times New Roman" w:cs="Times New Roman"/>
          <w:sz w:val="24"/>
          <w:szCs w:val="24"/>
        </w:rPr>
        <w:t>vizualizovať – využívať pr</w:t>
      </w:r>
      <w:r w:rsidR="003C682C" w:rsidRPr="003C682C">
        <w:rPr>
          <w:rFonts w:ascii="Times New Roman" w:hAnsi="Times New Roman" w:cs="Times New Roman"/>
          <w:sz w:val="24"/>
          <w:szCs w:val="24"/>
        </w:rPr>
        <w:t>ehľadné prezentácie s obrázkami, piktogramami.</w:t>
      </w:r>
    </w:p>
    <w:p w14:paraId="5F0B9779" w14:textId="68D8116D" w:rsidR="003B4861" w:rsidRPr="00983935" w:rsidRDefault="003B4861" w:rsidP="00687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hAnsi="Times New Roman" w:cs="Times New Roman"/>
        </w:rPr>
      </w:pPr>
    </w:p>
    <w:p w14:paraId="5ABEE8C7" w14:textId="77777777" w:rsidR="003B4861" w:rsidRDefault="003B4861" w:rsidP="00687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983935">
        <w:rPr>
          <w:rFonts w:ascii="Times New Roman" w:hAnsi="Times New Roman" w:cs="Times New Roman"/>
          <w:b/>
          <w:sz w:val="28"/>
          <w:szCs w:val="28"/>
        </w:rPr>
        <w:t>Hodnotenie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F502BE" w14:textId="77777777" w:rsidR="003B4861" w:rsidRPr="00295D26" w:rsidRDefault="003B4861" w:rsidP="00687582">
      <w:pPr>
        <w:pStyle w:val="Default"/>
        <w:spacing w:after="24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95D26">
        <w:rPr>
          <w:rFonts w:ascii="Times New Roman" w:hAnsi="Times New Roman" w:cs="Times New Roman"/>
        </w:rPr>
        <w:t xml:space="preserve">Hodnotenie žiakov sa riadi Usmernením k priebežnému hodnoteniu a celkovému prospechu žiakov základných škôl v školskom roku 2020/2021 počas mimoriadnej situácie a núdzového stavu vyhlásenom v súvislosti s ochorením COVID-19, ktoré vydalo MŠVVaŠ SR. </w:t>
      </w:r>
    </w:p>
    <w:p w14:paraId="6565FE3F" w14:textId="77777777" w:rsidR="003B4861" w:rsidRPr="003C682C" w:rsidRDefault="003B4861" w:rsidP="00687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95D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682C">
        <w:rPr>
          <w:rFonts w:ascii="Times New Roman" w:hAnsi="Times New Roman" w:cs="Times New Roman"/>
          <w:bCs/>
          <w:sz w:val="24"/>
          <w:szCs w:val="24"/>
        </w:rPr>
        <w:t>Hodnotenie žiakov počas adaptačného obdobia:</w:t>
      </w:r>
    </w:p>
    <w:p w14:paraId="14D7A7CE" w14:textId="77777777" w:rsidR="003B4861" w:rsidRPr="00983935" w:rsidRDefault="003B4861" w:rsidP="0068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žiakov neklasifikovať,</w:t>
      </w:r>
    </w:p>
    <w:p w14:paraId="304D5969" w14:textId="77777777" w:rsidR="003B4861" w:rsidRPr="00983935" w:rsidRDefault="003B4861" w:rsidP="0068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žiaci nepíšu testy, písomky,</w:t>
      </w:r>
    </w:p>
    <w:p w14:paraId="226BE73D" w14:textId="77777777" w:rsidR="003B4861" w:rsidRPr="00983935" w:rsidRDefault="003B4861" w:rsidP="0068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slovne, oceňovať individuálne úspechy a pokroky žiakov, motivovať ich k ďalšej práci na sebe,</w:t>
      </w:r>
    </w:p>
    <w:p w14:paraId="2092DDB0" w14:textId="77777777" w:rsidR="003B4861" w:rsidRPr="00983935" w:rsidRDefault="003B4861" w:rsidP="0068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 xml:space="preserve">využívať sebahodnotenie žiakov, </w:t>
      </w:r>
    </w:p>
    <w:p w14:paraId="3D4F6A33" w14:textId="77777777" w:rsidR="003B4861" w:rsidRPr="00983935" w:rsidRDefault="003B4861" w:rsidP="0068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podporovať  ich v schopnosti hodnotenia rozvoja ich vedomostí a zručností,</w:t>
      </w:r>
    </w:p>
    <w:p w14:paraId="2AAA0863" w14:textId="77777777" w:rsidR="003B4861" w:rsidRPr="00983935" w:rsidRDefault="003B4861" w:rsidP="0068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nechať žiakov, aby sa v rámci triedy navzájom hodnotili, nie však známkovali,</w:t>
      </w:r>
    </w:p>
    <w:p w14:paraId="581079FB" w14:textId="77777777" w:rsidR="003B4861" w:rsidRPr="00983935" w:rsidRDefault="003B4861" w:rsidP="0068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935">
        <w:rPr>
          <w:rFonts w:ascii="Times New Roman" w:hAnsi="Times New Roman" w:cs="Times New Roman"/>
          <w:sz w:val="24"/>
          <w:szCs w:val="24"/>
        </w:rPr>
        <w:t>pri každom hodnotení žiakov treba zásadným spôsobom zohľadniť špecifickú situáciu počas školského roka.</w:t>
      </w:r>
    </w:p>
    <w:p w14:paraId="0B247EFC" w14:textId="77777777" w:rsidR="003B4861" w:rsidRPr="00983935" w:rsidRDefault="003B4861" w:rsidP="00687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2283323" w14:textId="77777777" w:rsidR="003B4861" w:rsidRDefault="003B4861" w:rsidP="00687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5D26">
        <w:rPr>
          <w:rFonts w:ascii="Times New Roman" w:hAnsi="Times New Roman" w:cs="Times New Roman"/>
          <w:b/>
          <w:bCs/>
          <w:sz w:val="28"/>
          <w:szCs w:val="28"/>
        </w:rPr>
        <w:t>Záver</w:t>
      </w:r>
    </w:p>
    <w:p w14:paraId="2B3E71ED" w14:textId="77777777" w:rsidR="003B4861" w:rsidRPr="00AF16C8" w:rsidRDefault="003B4861" w:rsidP="0068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6C8">
        <w:rPr>
          <w:rFonts w:ascii="Times New Roman" w:hAnsi="Times New Roman" w:cs="Times New Roman"/>
          <w:sz w:val="24"/>
          <w:szCs w:val="24"/>
        </w:rPr>
        <w:t xml:space="preserve">Adaptačný plán školy je záväzný pre všetkých žiakov a zamestnancov školy. </w:t>
      </w:r>
    </w:p>
    <w:p w14:paraId="15A54B05" w14:textId="2E5C90DB" w:rsidR="003B4861" w:rsidRDefault="003B4861" w:rsidP="0068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6C8">
        <w:rPr>
          <w:rFonts w:ascii="Times New Roman" w:hAnsi="Times New Roman" w:cs="Times New Roman"/>
          <w:sz w:val="24"/>
          <w:szCs w:val="24"/>
        </w:rPr>
        <w:t xml:space="preserve">Pedagogický zamestnanec / triedny učiteľ je povinný preukázateľne sa oboznámiť </w:t>
      </w:r>
      <w:r>
        <w:rPr>
          <w:rFonts w:ascii="Times New Roman" w:hAnsi="Times New Roman" w:cs="Times New Roman"/>
          <w:sz w:val="24"/>
          <w:szCs w:val="24"/>
        </w:rPr>
        <w:t>s a</w:t>
      </w:r>
      <w:r w:rsidRPr="00AF16C8">
        <w:rPr>
          <w:rFonts w:ascii="Times New Roman" w:hAnsi="Times New Roman" w:cs="Times New Roman"/>
          <w:sz w:val="24"/>
          <w:szCs w:val="24"/>
        </w:rPr>
        <w:t>daptačným plánom školy.</w:t>
      </w:r>
    </w:p>
    <w:p w14:paraId="6CBAB2B3" w14:textId="6D9C8D07" w:rsidR="000A317B" w:rsidRDefault="003C682C" w:rsidP="00657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7D6C12">
        <w:rPr>
          <w:rFonts w:ascii="Times New Roman" w:hAnsi="Times New Roman" w:cs="Times New Roman"/>
          <w:sz w:val="24"/>
          <w:szCs w:val="24"/>
        </w:rPr>
        <w:t>Pedagogickí zamestnanci boli oboznámení s Adaptačným plánom školy na pedagogickej rade dňa 14.4.2021.</w:t>
      </w:r>
      <w:bookmarkStart w:id="2" w:name="_GoBack"/>
      <w:bookmarkEnd w:id="2"/>
    </w:p>
    <w:sectPr w:rsidR="000A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AB0"/>
    <w:multiLevelType w:val="hybridMultilevel"/>
    <w:tmpl w:val="6BE6E1B8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2C552D"/>
    <w:multiLevelType w:val="hybridMultilevel"/>
    <w:tmpl w:val="A8A440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7C6F"/>
    <w:multiLevelType w:val="hybridMultilevel"/>
    <w:tmpl w:val="01404B06"/>
    <w:lvl w:ilvl="0" w:tplc="041B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9265267"/>
    <w:multiLevelType w:val="multilevel"/>
    <w:tmpl w:val="23F242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D30B46"/>
    <w:multiLevelType w:val="hybridMultilevel"/>
    <w:tmpl w:val="5D40E0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F66"/>
    <w:multiLevelType w:val="hybridMultilevel"/>
    <w:tmpl w:val="92B802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2C3B"/>
    <w:multiLevelType w:val="multilevel"/>
    <w:tmpl w:val="3CDE81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CC79CC"/>
    <w:multiLevelType w:val="hybridMultilevel"/>
    <w:tmpl w:val="B284E9A2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61"/>
    <w:rsid w:val="000A317B"/>
    <w:rsid w:val="003B4861"/>
    <w:rsid w:val="003C682C"/>
    <w:rsid w:val="00687582"/>
    <w:rsid w:val="007D6C12"/>
    <w:rsid w:val="009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B4F8"/>
  <w15:chartTrackingRefBased/>
  <w15:docId w15:val="{F94F292E-1F22-419B-BCCF-AFE97B1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861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B48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3B48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3B48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3C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Tuhrinová</dc:creator>
  <cp:keywords/>
  <dc:description/>
  <cp:lastModifiedBy>ZŠ Šmeralova</cp:lastModifiedBy>
  <cp:revision>2</cp:revision>
  <dcterms:created xsi:type="dcterms:W3CDTF">2021-04-14T16:37:00Z</dcterms:created>
  <dcterms:modified xsi:type="dcterms:W3CDTF">2021-04-15T06:08:00Z</dcterms:modified>
</cp:coreProperties>
</file>