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E8524" w14:textId="77777777" w:rsidR="00F62835" w:rsidRPr="00223320" w:rsidRDefault="00F62835" w:rsidP="00F62835">
      <w:pPr>
        <w:rPr>
          <w:b/>
          <w:bCs/>
        </w:rPr>
      </w:pPr>
      <w:r w:rsidRPr="00223320">
        <w:rPr>
          <w:b/>
          <w:bCs/>
        </w:rPr>
        <w:t>REGULAMIN SZKOLNEGO BUDŻETU OBYWATELSKIEGO</w:t>
      </w:r>
    </w:p>
    <w:p w14:paraId="21769DB5" w14:textId="77777777" w:rsidR="00F62835" w:rsidRDefault="00F62835" w:rsidP="00F62835"/>
    <w:p w14:paraId="5E8CE43F" w14:textId="77777777" w:rsidR="00F62835" w:rsidRDefault="00F62835" w:rsidP="00F62835">
      <w:r>
        <w:t>ZASADY OGÓLNE</w:t>
      </w:r>
    </w:p>
    <w:p w14:paraId="5E1D2744" w14:textId="53CCE7CE" w:rsidR="00F62835" w:rsidRDefault="00F62835" w:rsidP="00F62835">
      <w:r>
        <w:t>1.</w:t>
      </w:r>
      <w:r>
        <w:tab/>
        <w:t>Szkolny Budżet Obywatelski (dalej: SBO) jest organizowany w CLX Liceum Ogólnokształcące im. gen. dyw. Stefana Roweckiego "Grota</w:t>
      </w:r>
      <w:r w:rsidR="00223320">
        <w:t>”</w:t>
      </w:r>
      <w:r>
        <w:t xml:space="preserve"> ul. Siemieńskiego 6, 02-106 Warszawa</w:t>
      </w:r>
      <w:r w:rsidR="00166437">
        <w:t>.</w:t>
      </w:r>
    </w:p>
    <w:p w14:paraId="1F784880" w14:textId="59E49B78" w:rsidR="00F62835" w:rsidRDefault="00F62835" w:rsidP="00F62835">
      <w:r>
        <w:t>2.</w:t>
      </w:r>
      <w:r>
        <w:tab/>
        <w:t xml:space="preserve">W SBO na realizację zwycięskich projektów jest </w:t>
      </w:r>
      <w:r w:rsidR="00612EBA">
        <w:t>3</w:t>
      </w:r>
      <w:r>
        <w:t xml:space="preserve">000,00 zł (słownie: </w:t>
      </w:r>
      <w:r w:rsidR="00612EBA">
        <w:t>trzy</w:t>
      </w:r>
      <w:r>
        <w:t xml:space="preserve"> tysiąc</w:t>
      </w:r>
      <w:r w:rsidR="00612EBA">
        <w:t>e</w:t>
      </w:r>
      <w:r>
        <w:t xml:space="preserve"> złotych) pochodzących ze szkolnego budżetu</w:t>
      </w:r>
      <w:r w:rsidR="00166437">
        <w:t>.</w:t>
      </w:r>
      <w:r>
        <w:t xml:space="preserve"> </w:t>
      </w:r>
    </w:p>
    <w:p w14:paraId="64822672" w14:textId="21955B91" w:rsidR="00F62835" w:rsidRDefault="00F62835" w:rsidP="00F62835">
      <w:r>
        <w:t>3.</w:t>
      </w:r>
      <w:r>
        <w:tab/>
        <w:t xml:space="preserve">SBO zarządza </w:t>
      </w:r>
      <w:r w:rsidR="00804BD0">
        <w:t>S</w:t>
      </w:r>
      <w:r>
        <w:t xml:space="preserve">zkolny </w:t>
      </w:r>
      <w:r w:rsidR="00804BD0">
        <w:t>Z</w:t>
      </w:r>
      <w:r>
        <w:t xml:space="preserve">espół </w:t>
      </w:r>
      <w:r w:rsidR="00804BD0">
        <w:t>R</w:t>
      </w:r>
      <w:r>
        <w:t>oboczy (dalej: SZR) złożony z przedstawicieli i przedstawicielek:</w:t>
      </w:r>
    </w:p>
    <w:p w14:paraId="7009DC59" w14:textId="77777777" w:rsidR="00F62835" w:rsidRDefault="00F62835" w:rsidP="00F62835">
      <w:r>
        <w:t>●</w:t>
      </w:r>
      <w:r>
        <w:tab/>
        <w:t>dyrekcji szkoły,</w:t>
      </w:r>
    </w:p>
    <w:p w14:paraId="4557229D" w14:textId="77777777" w:rsidR="00F62835" w:rsidRDefault="00F62835" w:rsidP="00F62835">
      <w:r>
        <w:t>●</w:t>
      </w:r>
      <w:r>
        <w:tab/>
        <w:t>nauczycieli,</w:t>
      </w:r>
    </w:p>
    <w:p w14:paraId="3AD7CA9C" w14:textId="77777777" w:rsidR="00F62835" w:rsidRDefault="00F62835" w:rsidP="00F62835">
      <w:r>
        <w:t>●</w:t>
      </w:r>
      <w:r>
        <w:tab/>
        <w:t>uczniów</w:t>
      </w:r>
    </w:p>
    <w:p w14:paraId="038499E4" w14:textId="44AE8E58" w:rsidR="00F62835" w:rsidRDefault="00F62835" w:rsidP="00F62835">
      <w:r>
        <w:t>4.</w:t>
      </w:r>
      <w:r>
        <w:tab/>
        <w:t>Nad pracą SZR czuwa koordynator, który również:</w:t>
      </w:r>
    </w:p>
    <w:p w14:paraId="111083CB" w14:textId="0E565FD3" w:rsidR="00F62835" w:rsidRDefault="00F62835" w:rsidP="00F62835">
      <w:r>
        <w:t>●</w:t>
      </w:r>
      <w:r>
        <w:tab/>
        <w:t>dba o prawidłowy przebieg SBO,</w:t>
      </w:r>
    </w:p>
    <w:p w14:paraId="419CAC8E" w14:textId="74E3A950" w:rsidR="00F62835" w:rsidRDefault="00F62835" w:rsidP="00F62835">
      <w:r>
        <w:t>●</w:t>
      </w:r>
      <w:r>
        <w:tab/>
        <w:t>wspiera w pisaniu i promowaniu projektów,</w:t>
      </w:r>
    </w:p>
    <w:p w14:paraId="3294AB10" w14:textId="1968E606" w:rsidR="00F62835" w:rsidRDefault="00F62835" w:rsidP="00F62835">
      <w:r>
        <w:t>●</w:t>
      </w:r>
      <w:r>
        <w:tab/>
        <w:t>weryfikuj</w:t>
      </w:r>
      <w:r w:rsidR="00166437">
        <w:t>e</w:t>
      </w:r>
      <w:r>
        <w:t xml:space="preserve"> poprawność projektów, </w:t>
      </w:r>
    </w:p>
    <w:p w14:paraId="0C7358BC" w14:textId="73A681D0" w:rsidR="00F62835" w:rsidRDefault="00F62835" w:rsidP="00F62835">
      <w:r>
        <w:t>●</w:t>
      </w:r>
      <w:r>
        <w:tab/>
        <w:t>wspiera autorów w realizacji projektów,</w:t>
      </w:r>
    </w:p>
    <w:p w14:paraId="401FE88F" w14:textId="7F515E65" w:rsidR="00F62835" w:rsidRDefault="00F62835" w:rsidP="00F62835">
      <w:r>
        <w:t>●</w:t>
      </w:r>
      <w:r>
        <w:tab/>
        <w:t>czuwa nad terminową realizacją projektów.</w:t>
      </w:r>
    </w:p>
    <w:p w14:paraId="23297BA2" w14:textId="77777777" w:rsidR="00F62835" w:rsidRDefault="00F62835" w:rsidP="00F62835">
      <w:r>
        <w:t>5.</w:t>
      </w:r>
      <w:r>
        <w:tab/>
        <w:t xml:space="preserve">W skład SZR wchodzą: </w:t>
      </w:r>
    </w:p>
    <w:p w14:paraId="7A574FE2" w14:textId="29480226" w:rsidR="00F62835" w:rsidRDefault="00F62835" w:rsidP="00F62835">
      <w:r>
        <w:t>•</w:t>
      </w:r>
      <w:r>
        <w:tab/>
      </w:r>
      <w:r w:rsidR="00166437">
        <w:t>Ewelina Żebrowska-Marmol</w:t>
      </w:r>
      <w:r>
        <w:t xml:space="preserve"> </w:t>
      </w:r>
      <w:r w:rsidR="0047001F">
        <w:t>–</w:t>
      </w:r>
      <w:r>
        <w:t xml:space="preserve"> koordynator SBO (adres </w:t>
      </w:r>
      <w:r w:rsidR="00166437">
        <w:t>mailowy</w:t>
      </w:r>
      <w:r>
        <w:t xml:space="preserve">: </w:t>
      </w:r>
      <w:r w:rsidR="00166437">
        <w:t>ewelina.zebrowska</w:t>
      </w:r>
      <w:r>
        <w:t>@160lo.pl)</w:t>
      </w:r>
    </w:p>
    <w:p w14:paraId="02A09401" w14:textId="23E4671E" w:rsidR="00F62835" w:rsidRDefault="00F62835" w:rsidP="00F62835">
      <w:r>
        <w:t>•</w:t>
      </w:r>
      <w:r>
        <w:tab/>
        <w:t xml:space="preserve">Dorota Postek </w:t>
      </w:r>
      <w:r w:rsidR="0047001F">
        <w:t>–</w:t>
      </w:r>
      <w:r>
        <w:t xml:space="preserve"> Dyrektor Szkoły</w:t>
      </w:r>
    </w:p>
    <w:p w14:paraId="6F494494" w14:textId="17B482A2" w:rsidR="006B704B" w:rsidRDefault="00F62835" w:rsidP="00F62835">
      <w:r>
        <w:t>•</w:t>
      </w:r>
      <w:r>
        <w:tab/>
        <w:t xml:space="preserve">Edyta Urbańska </w:t>
      </w:r>
      <w:r w:rsidR="0047001F">
        <w:t>–</w:t>
      </w:r>
      <w:r>
        <w:t xml:space="preserve"> Wicedyrektor Szkoły</w:t>
      </w:r>
    </w:p>
    <w:p w14:paraId="66C1A2D1" w14:textId="033E0C05" w:rsidR="00191923" w:rsidRDefault="00191923" w:rsidP="00F62835">
      <w:r>
        <w:tab/>
        <w:t>Ewe</w:t>
      </w:r>
      <w:r w:rsidR="00DB15A2">
        <w:t>lina Korcz – Wicedyrektor Szkoły</w:t>
      </w:r>
    </w:p>
    <w:p w14:paraId="3F244237" w14:textId="4F1D975A" w:rsidR="00F62835" w:rsidRDefault="00F62835" w:rsidP="00F62835">
      <w:r>
        <w:t>•</w:t>
      </w:r>
      <w:r>
        <w:tab/>
      </w:r>
      <w:r w:rsidR="008B396E">
        <w:t>Samorząd Uczniowski</w:t>
      </w:r>
    </w:p>
    <w:p w14:paraId="6D0D042E" w14:textId="7FD63C47" w:rsidR="00F62835" w:rsidRDefault="00F62835" w:rsidP="00F62835">
      <w:r>
        <w:t>6.</w:t>
      </w:r>
      <w:r>
        <w:tab/>
        <w:t>SB</w:t>
      </w:r>
      <w:r w:rsidR="008B396E">
        <w:t>O</w:t>
      </w:r>
      <w:r>
        <w:t xml:space="preserve"> przebiega zgodnie z harmonogramem, który znajduje się w załączniku nr 1.</w:t>
      </w:r>
    </w:p>
    <w:p w14:paraId="27664E80" w14:textId="77777777" w:rsidR="00F62835" w:rsidRDefault="00F62835" w:rsidP="00F62835"/>
    <w:p w14:paraId="1ADE4CA9" w14:textId="77777777" w:rsidR="00F62835" w:rsidRDefault="00F62835" w:rsidP="00F62835">
      <w:r>
        <w:t>PISANIE I SKŁADANIE PROJEKTÓW</w:t>
      </w:r>
    </w:p>
    <w:p w14:paraId="5D2F9FCC" w14:textId="77777777" w:rsidR="00F62835" w:rsidRDefault="00F62835" w:rsidP="00F62835">
      <w:r>
        <w:t>1.</w:t>
      </w:r>
      <w:r>
        <w:tab/>
        <w:t>W ramach SBO można składać następujące typy projektów:</w:t>
      </w:r>
    </w:p>
    <w:p w14:paraId="07123BFD" w14:textId="77777777" w:rsidR="00F62835" w:rsidRDefault="00F62835" w:rsidP="00F62835">
      <w:r>
        <w:t>●</w:t>
      </w:r>
      <w:r>
        <w:tab/>
        <w:t>inwestycje (np. remonty, prace ogrodowe),</w:t>
      </w:r>
    </w:p>
    <w:p w14:paraId="61941B72" w14:textId="1E0D6896" w:rsidR="00F62835" w:rsidRDefault="00F62835" w:rsidP="00F62835">
      <w:r>
        <w:t>●</w:t>
      </w:r>
      <w:r>
        <w:tab/>
        <w:t xml:space="preserve">zakupy (np. wyposażenie </w:t>
      </w:r>
      <w:r w:rsidR="008B396E">
        <w:t>sal</w:t>
      </w:r>
      <w:r>
        <w:t>),</w:t>
      </w:r>
    </w:p>
    <w:p w14:paraId="09EDC9A5" w14:textId="77777777" w:rsidR="00F62835" w:rsidRDefault="00F62835" w:rsidP="00F62835">
      <w:r>
        <w:t>●</w:t>
      </w:r>
      <w:r>
        <w:tab/>
        <w:t>wydarzenia (np. impreza, dodatkowe zajęcia).</w:t>
      </w:r>
    </w:p>
    <w:p w14:paraId="025D81A2" w14:textId="77777777" w:rsidR="00F62835" w:rsidRDefault="00F62835" w:rsidP="00F62835">
      <w:r>
        <w:t>2.</w:t>
      </w:r>
      <w:r>
        <w:tab/>
        <w:t xml:space="preserve">Projekty muszą być zgodne z prawem i statutowymi zadaniami szkoły oraz nie mogą naruszać planów szkoły. </w:t>
      </w:r>
    </w:p>
    <w:p w14:paraId="5842CA4A" w14:textId="0371FFB6" w:rsidR="00F62835" w:rsidRDefault="00F62835" w:rsidP="00F62835">
      <w:r>
        <w:t>3.</w:t>
      </w:r>
      <w:r>
        <w:tab/>
        <w:t>Projekty muszą być zlokalizowane na terenie należącym do szkoły</w:t>
      </w:r>
      <w:r w:rsidR="008B396E">
        <w:t>.</w:t>
      </w:r>
    </w:p>
    <w:p w14:paraId="155759B2" w14:textId="484A78C2" w:rsidR="00F62835" w:rsidRDefault="00F62835" w:rsidP="00F62835">
      <w:r>
        <w:t>4.</w:t>
      </w:r>
      <w:r>
        <w:tab/>
        <w:t>Projekty muszą obejmować całość kosztów związanych z ich realizacją</w:t>
      </w:r>
      <w:r w:rsidR="00487B8B">
        <w:t xml:space="preserve"> (kosztorys</w:t>
      </w:r>
      <w:r w:rsidR="0010638C">
        <w:t xml:space="preserve"> + rzut sytuacyjny).</w:t>
      </w:r>
    </w:p>
    <w:p w14:paraId="5318BFDB" w14:textId="08B08A62" w:rsidR="00F62835" w:rsidRDefault="00F62835" w:rsidP="00F62835">
      <w:r>
        <w:t>5.</w:t>
      </w:r>
      <w:r>
        <w:tab/>
        <w:t>Projekty muszą być możliwe do realizacji do końca maja 202</w:t>
      </w:r>
      <w:r w:rsidR="008B396E">
        <w:t>2</w:t>
      </w:r>
      <w:r>
        <w:t xml:space="preserve"> r.</w:t>
      </w:r>
    </w:p>
    <w:p w14:paraId="77850541" w14:textId="77777777" w:rsidR="00F62835" w:rsidRDefault="00F62835" w:rsidP="00F62835">
      <w:r>
        <w:t>6.</w:t>
      </w:r>
      <w:r>
        <w:tab/>
        <w:t xml:space="preserve">Odbiorcami projektów zgłoszonych do SBO powinna być społeczność szkoły. </w:t>
      </w:r>
    </w:p>
    <w:p w14:paraId="45278081" w14:textId="77240C54" w:rsidR="00F62835" w:rsidRDefault="00F62835" w:rsidP="00F62835">
      <w:r>
        <w:t>7.</w:t>
      </w:r>
      <w:r>
        <w:tab/>
        <w:t xml:space="preserve">W ramach SBO przewidziano maksymalną pulę na dofinansowanie pojedynczego projektu w wysokości do </w:t>
      </w:r>
      <w:r w:rsidR="0010638C">
        <w:t>3</w:t>
      </w:r>
      <w:r>
        <w:t>000 zł</w:t>
      </w:r>
      <w:r w:rsidR="008B396E">
        <w:t>.</w:t>
      </w:r>
    </w:p>
    <w:p w14:paraId="1779B24D" w14:textId="77777777" w:rsidR="00F62835" w:rsidRDefault="00F62835" w:rsidP="00F62835">
      <w:r>
        <w:t>8.</w:t>
      </w:r>
      <w:r>
        <w:tab/>
        <w:t>Projekty w ramach SBO składać mogą uczniowie i uczennice zarówno pojedynczo jak i grupowo.</w:t>
      </w:r>
    </w:p>
    <w:p w14:paraId="32B9FADB" w14:textId="0432016B" w:rsidR="00F62835" w:rsidRDefault="00F62835" w:rsidP="00F62835">
      <w:r>
        <w:t>9.</w:t>
      </w:r>
      <w:r>
        <w:tab/>
        <w:t>Jedna osoba/grupa może zgłosić dowolną liczbę projektów</w:t>
      </w:r>
      <w:r w:rsidR="008B396E">
        <w:t>.</w:t>
      </w:r>
    </w:p>
    <w:p w14:paraId="23D976F5" w14:textId="77777777" w:rsidR="00F62835" w:rsidRDefault="00F62835" w:rsidP="00F62835">
      <w:r>
        <w:t>10.</w:t>
      </w:r>
      <w:r>
        <w:tab/>
        <w:t>Do projektu należy dołączyć listę poparcia, która znajduje się w załączniku nr 3, osobiście podpisaną przez co najmniej 30 (trzydzieści) osób spośród uczniów i uczennic oraz nauczycieli i nauczycielek. Jedna osoba może poprzeć jeden projekt.</w:t>
      </w:r>
    </w:p>
    <w:p w14:paraId="68B54ED9" w14:textId="77777777" w:rsidR="00F62835" w:rsidRDefault="00F62835" w:rsidP="00F62835">
      <w:r>
        <w:lastRenderedPageBreak/>
        <w:t>11.</w:t>
      </w:r>
      <w:r>
        <w:tab/>
        <w:t>Na liście poparcia nie mogą podpisać się osoby składające dany projekt.</w:t>
      </w:r>
    </w:p>
    <w:p w14:paraId="0E9EBD5E" w14:textId="77777777" w:rsidR="00F62835" w:rsidRDefault="00F62835" w:rsidP="00F62835">
      <w:r>
        <w:t>12.</w:t>
      </w:r>
      <w:r>
        <w:tab/>
        <w:t xml:space="preserve">Projekty należy składać poprzez formularz dostępny na stronie szkoły (www.160lo.pl) w zakładce “SBO”. </w:t>
      </w:r>
    </w:p>
    <w:p w14:paraId="7AD36D27" w14:textId="0D6D1CA6" w:rsidR="00F62835" w:rsidRDefault="00F62835" w:rsidP="00F62835">
      <w:r>
        <w:t>13.</w:t>
      </w:r>
      <w:r>
        <w:tab/>
        <w:t>Autor (autorzy) projektu, który zostanie dofinansowany w ramach SBO</w:t>
      </w:r>
      <w:r w:rsidR="008B396E">
        <w:t>,</w:t>
      </w:r>
      <w:r>
        <w:t xml:space="preserve"> jest odpowiedzialny za jego realizację.</w:t>
      </w:r>
    </w:p>
    <w:p w14:paraId="1C0F5F3D" w14:textId="77777777" w:rsidR="00F62835" w:rsidRDefault="00F62835" w:rsidP="00F62835"/>
    <w:p w14:paraId="14C57A8F" w14:textId="77777777" w:rsidR="00F62835" w:rsidRDefault="00F62835" w:rsidP="00F62835">
      <w:r>
        <w:t>WERYFIKACJA PROJEKTÓW</w:t>
      </w:r>
    </w:p>
    <w:p w14:paraId="76FB79CA" w14:textId="59FBDD50" w:rsidR="00F62835" w:rsidRDefault="00F62835" w:rsidP="00F62835">
      <w:r>
        <w:t>1.</w:t>
      </w:r>
      <w:r>
        <w:tab/>
        <w:t>Projekty złożone w ramach SBO są weryfikowane przez koordynator</w:t>
      </w:r>
      <w:r w:rsidR="00B76B29">
        <w:t>a</w:t>
      </w:r>
      <w:r>
        <w:t xml:space="preserve">. </w:t>
      </w:r>
    </w:p>
    <w:p w14:paraId="287C4347" w14:textId="77777777" w:rsidR="00F62835" w:rsidRDefault="00F62835" w:rsidP="00F62835">
      <w:r>
        <w:t>2.</w:t>
      </w:r>
      <w:r>
        <w:tab/>
        <w:t>Projekty są sprawdzane pod kątem poprawności i zgodności z regulaminem, a także trafności oszacowania kosztów ujętych w projekcie.</w:t>
      </w:r>
    </w:p>
    <w:p w14:paraId="422DCF3D" w14:textId="77777777" w:rsidR="00F62835" w:rsidRDefault="00F62835" w:rsidP="00F62835">
      <w:r>
        <w:t>3.</w:t>
      </w:r>
      <w:r>
        <w:tab/>
        <w:t>Projekty, które zawierają treści powszechnie uznawane za obraźliwe, które dyskryminują osobę lub grupę lub mogą być odebrane jako społecznie naganne, nie są rozpatrywane.</w:t>
      </w:r>
    </w:p>
    <w:p w14:paraId="727425D5" w14:textId="4EDDD398" w:rsidR="00F62835" w:rsidRDefault="00F62835" w:rsidP="00F62835">
      <w:r>
        <w:t>4.</w:t>
      </w:r>
      <w:r>
        <w:tab/>
        <w:t>Jeśli projekt zawiera niejasności, błędy lub braki uniemożliwiające jego realizację, koordynator zwraca go do poprawy, dając wskazówkę, co należy zmienić.</w:t>
      </w:r>
    </w:p>
    <w:p w14:paraId="6CDC51F0" w14:textId="1E83BA85" w:rsidR="00F62835" w:rsidRDefault="00F62835" w:rsidP="00F62835">
      <w:r>
        <w:t>5.</w:t>
      </w:r>
      <w:r>
        <w:tab/>
        <w:t>W razie jakichkolwiek wątpliwości, koordynator mo</w:t>
      </w:r>
      <w:r w:rsidR="008B396E">
        <w:t>że</w:t>
      </w:r>
      <w:r>
        <w:t xml:space="preserve"> prosić o dodatkową dokumentację dotyczącą kosztów projektu. </w:t>
      </w:r>
    </w:p>
    <w:p w14:paraId="5B40643D" w14:textId="63BD9DE6" w:rsidR="00F62835" w:rsidRDefault="00F62835" w:rsidP="00F62835">
      <w:r>
        <w:t>6.</w:t>
      </w:r>
      <w:r>
        <w:tab/>
        <w:t>Jeśli projekty ze sobą kolidują, bo dotyczą podobnej sprawy lub miejsca, koordynator zwraca je autorom, dając wskazówkę, co można zrobić, by uniknąć kolizji (np. napisać wspólnie jeden projekt lub zmienić miejsce realizacji).</w:t>
      </w:r>
    </w:p>
    <w:p w14:paraId="50526255" w14:textId="6BD1A3BD" w:rsidR="00F62835" w:rsidRDefault="00F62835" w:rsidP="00F62835">
      <w:r>
        <w:t>7.</w:t>
      </w:r>
      <w:r>
        <w:tab/>
        <w:t>Czas na poprawę projektu wynosi 5 dni. Projekty, które nie zostaną poprawione i przesłane we wskazanym terminie na adres mailowy koordynato</w:t>
      </w:r>
      <w:r w:rsidR="008B396E">
        <w:t>ra</w:t>
      </w:r>
      <w:r>
        <w:t>, nie są dalej rozpatrywane.</w:t>
      </w:r>
    </w:p>
    <w:p w14:paraId="03933F7C" w14:textId="4D42E7DD" w:rsidR="00F62835" w:rsidRDefault="00F62835" w:rsidP="00F62835">
      <w:r>
        <w:t>8.</w:t>
      </w:r>
      <w:r>
        <w:tab/>
        <w:t>Wyniki weryfikacji, w tym przede wszystkim listę dopuszczonych do etapu wyboru, zatwierdza SZR. Koordynator przekazuj</w:t>
      </w:r>
      <w:r w:rsidR="002E28CC">
        <w:t>e</w:t>
      </w:r>
      <w:r>
        <w:t xml:space="preserve"> autorom projektów informację z wynikiem weryfikacji, a następnie publikuj</w:t>
      </w:r>
      <w:r w:rsidR="002E28CC">
        <w:t>e</w:t>
      </w:r>
      <w:r>
        <w:t xml:space="preserve"> na stronie internetowej szkoły (www.160lo.pl) listę losowo ułożonych projektów dopuszczonych do etapu wyboru jak i projektów odrzuconych. </w:t>
      </w:r>
    </w:p>
    <w:p w14:paraId="42F71B0A" w14:textId="5C41B965" w:rsidR="00F62835" w:rsidRDefault="00F62835" w:rsidP="00F62835">
      <w:r>
        <w:t>9.</w:t>
      </w:r>
      <w:r>
        <w:tab/>
        <w:t>Autorzy odrzuconych projektów mają prawo do odwołania się od wyników weryfikacji w ciągu 3 (trzech) dni od dnia ich opublikowania. Ponownej weryfikacji projektu dokonuj</w:t>
      </w:r>
      <w:r w:rsidR="002E28CC">
        <w:t xml:space="preserve">e </w:t>
      </w:r>
      <w:r>
        <w:t>koordynator. Od tej weryfikacji nie ma już odwołania.</w:t>
      </w:r>
    </w:p>
    <w:p w14:paraId="1CD521CE" w14:textId="77777777" w:rsidR="00F62835" w:rsidRDefault="00F62835" w:rsidP="00F62835"/>
    <w:p w14:paraId="377EA724" w14:textId="77777777" w:rsidR="00F62835" w:rsidRDefault="00F62835" w:rsidP="00F62835">
      <w:r>
        <w:t>PROMOCJA PROJEKTÓW</w:t>
      </w:r>
    </w:p>
    <w:p w14:paraId="10DED89D" w14:textId="77777777" w:rsidR="00F62835" w:rsidRDefault="00F62835" w:rsidP="00F62835">
      <w:r>
        <w:t>1.</w:t>
      </w:r>
      <w:r>
        <w:tab/>
        <w:t>Projekty, które przeszły do etapu wyboru, można promować wśród społeczności szkolnej, np. za pomocą plakatów i ulotek (rozsyłanych w formie elektronicznej), a także podczas zorganizowanych w tym celu wydarzeń.</w:t>
      </w:r>
    </w:p>
    <w:p w14:paraId="5028ABEB" w14:textId="77777777" w:rsidR="00F62835" w:rsidRDefault="00F62835" w:rsidP="00F62835">
      <w:r>
        <w:t>2.</w:t>
      </w:r>
      <w:r>
        <w:tab/>
        <w:t>SZR wskazuje miejsca na terenie szkoły, w których można wieszać plakaty i zostawiać ulotki.</w:t>
      </w:r>
    </w:p>
    <w:p w14:paraId="435828A4" w14:textId="77777777" w:rsidR="00F62835" w:rsidRDefault="00F62835" w:rsidP="00F62835"/>
    <w:p w14:paraId="281C065A" w14:textId="77777777" w:rsidR="00F62835" w:rsidRDefault="00F62835" w:rsidP="00F62835">
      <w:r>
        <w:t>WYBÓR PROJEKTÓW</w:t>
      </w:r>
    </w:p>
    <w:p w14:paraId="562C7E50" w14:textId="77777777" w:rsidR="00F62835" w:rsidRDefault="00F62835" w:rsidP="00F62835">
      <w:r>
        <w:t>1.</w:t>
      </w:r>
      <w:r>
        <w:tab/>
        <w:t>Wybór projektów odbywa się w drodze głosowania tajnego.</w:t>
      </w:r>
    </w:p>
    <w:p w14:paraId="03F6B82E" w14:textId="77777777" w:rsidR="00F62835" w:rsidRDefault="00F62835" w:rsidP="00F62835">
      <w:r>
        <w:t>2.</w:t>
      </w:r>
      <w:r>
        <w:tab/>
        <w:t>Do udziału w głosowaniu uprawnieni są:</w:t>
      </w:r>
    </w:p>
    <w:p w14:paraId="2B046C84" w14:textId="77777777" w:rsidR="00F62835" w:rsidRDefault="00F62835" w:rsidP="00F62835">
      <w:r>
        <w:t>●</w:t>
      </w:r>
      <w:r>
        <w:tab/>
        <w:t>uczniowie i uczennice,</w:t>
      </w:r>
    </w:p>
    <w:p w14:paraId="63C3D972" w14:textId="77777777" w:rsidR="00F62835" w:rsidRDefault="00F62835" w:rsidP="00F62835">
      <w:r>
        <w:t>●</w:t>
      </w:r>
      <w:r>
        <w:tab/>
        <w:t>nauczyciele i nauczycielki,</w:t>
      </w:r>
    </w:p>
    <w:p w14:paraId="6B79CDEB" w14:textId="77777777" w:rsidR="00F62835" w:rsidRDefault="00F62835" w:rsidP="00F62835">
      <w:r>
        <w:t>●</w:t>
      </w:r>
      <w:r>
        <w:tab/>
        <w:t>dyrekcja szkoły.</w:t>
      </w:r>
    </w:p>
    <w:p w14:paraId="3ADD929A" w14:textId="77777777" w:rsidR="00F62835" w:rsidRDefault="00F62835" w:rsidP="00F62835">
      <w:r>
        <w:t>3.</w:t>
      </w:r>
      <w:r>
        <w:tab/>
        <w:t>Każda z osób uprawnionych do głosowania może oddać jeden głos na jeden wybrany przez siebie projekt, którego tytuł zostanie zamieszczony na karcie (module) do głosowania.</w:t>
      </w:r>
    </w:p>
    <w:p w14:paraId="614DFCE1" w14:textId="630B6BA6" w:rsidR="00F62835" w:rsidRDefault="00F62835" w:rsidP="00F62835">
      <w:r>
        <w:lastRenderedPageBreak/>
        <w:t>4.</w:t>
      </w:r>
      <w:r>
        <w:tab/>
        <w:t xml:space="preserve">Głosowanie odbywa się za pomocą modułu </w:t>
      </w:r>
      <w:r w:rsidR="002E28CC">
        <w:t>A</w:t>
      </w:r>
      <w:r>
        <w:t xml:space="preserve">nkiety w dzienniku internetowym Librus. Link do modułu </w:t>
      </w:r>
      <w:r w:rsidR="002E28CC">
        <w:t>A</w:t>
      </w:r>
      <w:r>
        <w:t>nkiety, za pomocą którego odbędzie się głosowanie</w:t>
      </w:r>
      <w:r w:rsidR="002E28CC">
        <w:t>,</w:t>
      </w:r>
      <w:r>
        <w:t xml:space="preserve"> zostanie udostępniony osobom uprawnionym do głosowania w sposób zwyczajowo w szkole przyjęty.</w:t>
      </w:r>
    </w:p>
    <w:p w14:paraId="07EB22E7" w14:textId="77777777" w:rsidR="00F62835" w:rsidRDefault="00F62835" w:rsidP="00F62835"/>
    <w:p w14:paraId="62A69F41" w14:textId="77777777" w:rsidR="00F62835" w:rsidRDefault="00F62835" w:rsidP="00F62835">
      <w:r>
        <w:t>OGŁOSZENIE WYNIKÓW I REALIZACJA PROJEKTÓW</w:t>
      </w:r>
    </w:p>
    <w:p w14:paraId="2D386851" w14:textId="77777777" w:rsidR="00F62835" w:rsidRDefault="00F62835" w:rsidP="00F62835">
      <w:r>
        <w:t>1.</w:t>
      </w:r>
      <w:r>
        <w:tab/>
        <w:t>Do realizacji przechodzą wszystkie projekty, które dostaną największą liczbę głosów i mieszczą się w kwocie SBO.</w:t>
      </w:r>
    </w:p>
    <w:p w14:paraId="6806ADE3" w14:textId="77777777" w:rsidR="00F62835" w:rsidRDefault="00F62835" w:rsidP="00F62835">
      <w:r>
        <w:t>2.</w:t>
      </w:r>
      <w:r>
        <w:tab/>
        <w:t>Jeżeli kilka projektów uzyskało tę samą liczbę głosów, a pozostała kwota nie umożliwia realizacji ich wszystkich, o tym, który lub które z nich przechodzą do realizacji, decyduje SZR w formie głosowania jawnego po wcześniej dyskusji z autorami wskazanych projektów.</w:t>
      </w:r>
    </w:p>
    <w:p w14:paraId="6349BBB9" w14:textId="77777777" w:rsidR="00F62835" w:rsidRDefault="00F62835" w:rsidP="00F62835">
      <w:r>
        <w:t>3.</w:t>
      </w:r>
      <w:r>
        <w:tab/>
        <w:t>W sytuacji, kiedy ustalenie ostatecznej liczby projektów do zrealizowania nie jest możliwe (np. z uwagi na koszty realizacji projektów niemieszczące się we wskazanej kwocie przeznaczonej na SBO), decyzje podejmowane są przez SZR w formie głosowania jawnego po wcześniejszej dyskusji z autorami projektów złożonych do SBO.</w:t>
      </w:r>
    </w:p>
    <w:p w14:paraId="1EB39561" w14:textId="16752BF6" w:rsidR="00F62835" w:rsidRDefault="00F62835" w:rsidP="00F62835">
      <w:r>
        <w:t>4.</w:t>
      </w:r>
      <w:r>
        <w:tab/>
        <w:t>Koordynator publikuj</w:t>
      </w:r>
      <w:r w:rsidR="002E28CC">
        <w:t>e</w:t>
      </w:r>
      <w:r>
        <w:t xml:space="preserve"> wyniki głosowania na stronie internetowej szkoły (www.160lo.pl) wraz z podaniem informacji o liczbie głosów oddanych na poszczególne projekty, jak również tytułach projektów przyjętych do realizacji. </w:t>
      </w:r>
    </w:p>
    <w:p w14:paraId="6A7676AA" w14:textId="77777777" w:rsidR="00F62835" w:rsidRDefault="00F62835" w:rsidP="00F62835"/>
    <w:p w14:paraId="5DB33C16" w14:textId="77777777" w:rsidR="00F62835" w:rsidRDefault="00F62835" w:rsidP="00F62835">
      <w:r>
        <w:t>ZMIANY REGULAMINU</w:t>
      </w:r>
    </w:p>
    <w:p w14:paraId="4014FA26" w14:textId="77777777" w:rsidR="00F62835" w:rsidRDefault="00F62835" w:rsidP="00F62835">
      <w:r>
        <w:t>1.</w:t>
      </w:r>
      <w:r>
        <w:tab/>
        <w:t>W uzasadnionych przypadkach SZR może zmienić regulamin, niezwłocznie informując o tym społeczność szkolną, za pomocą komunikatu zamieszczonego na strony internetowej szkoły, a także dziennika internetowego Librus.</w:t>
      </w:r>
    </w:p>
    <w:p w14:paraId="7FCD5BB1" w14:textId="77777777" w:rsidR="00F62835" w:rsidRDefault="00F62835" w:rsidP="00F62835"/>
    <w:p w14:paraId="044397FB" w14:textId="77777777" w:rsidR="00F62835" w:rsidRDefault="00F62835" w:rsidP="00F62835">
      <w:r>
        <w:t>DOBROWOLNOŚĆ</w:t>
      </w:r>
    </w:p>
    <w:p w14:paraId="42AA41D9" w14:textId="12BEBB71" w:rsidR="00D96748" w:rsidRPr="00F62835" w:rsidRDefault="00F62835" w:rsidP="00F62835">
      <w:r>
        <w:t>1.</w:t>
      </w:r>
      <w:r>
        <w:tab/>
        <w:t>Udział w każdym etapie SB</w:t>
      </w:r>
      <w:r w:rsidR="002E28CC">
        <w:t>O</w:t>
      </w:r>
      <w:r>
        <w:t xml:space="preserve"> jest dobrowolny i nie wiąże się z gratyfikacją za składanie projektów, udział w głosowaniu itp.</w:t>
      </w:r>
    </w:p>
    <w:sectPr w:rsidR="00D96748" w:rsidRPr="00F628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2510E"/>
    <w:multiLevelType w:val="hybridMultilevel"/>
    <w:tmpl w:val="793A2EF6"/>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 w15:restartNumberingAfterBreak="0">
    <w:nsid w:val="0F143284"/>
    <w:multiLevelType w:val="multilevel"/>
    <w:tmpl w:val="54220E0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B256255"/>
    <w:multiLevelType w:val="multilevel"/>
    <w:tmpl w:val="367694B4"/>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37142EEE"/>
    <w:multiLevelType w:val="multilevel"/>
    <w:tmpl w:val="451A833E"/>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835"/>
    <w:rsid w:val="00014970"/>
    <w:rsid w:val="0010638C"/>
    <w:rsid w:val="00166437"/>
    <w:rsid w:val="00191923"/>
    <w:rsid w:val="00223320"/>
    <w:rsid w:val="002E28CC"/>
    <w:rsid w:val="0047001F"/>
    <w:rsid w:val="00487B8B"/>
    <w:rsid w:val="00612EBA"/>
    <w:rsid w:val="006B704B"/>
    <w:rsid w:val="00804BD0"/>
    <w:rsid w:val="008B396E"/>
    <w:rsid w:val="00B76B29"/>
    <w:rsid w:val="00D96748"/>
    <w:rsid w:val="00DB15A2"/>
    <w:rsid w:val="00F628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5DDEB"/>
  <w15:chartTrackingRefBased/>
  <w15:docId w15:val="{F55F85DB-4ED1-4F03-93C0-84EE44C9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62835"/>
    <w:pPr>
      <w:spacing w:after="0" w:line="276" w:lineRule="auto"/>
    </w:pPr>
    <w:rPr>
      <w:rFonts w:ascii="Arial" w:eastAsia="Arial"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F62835"/>
    <w:rPr>
      <w:color w:val="0563C1" w:themeColor="hyperlink"/>
      <w:u w:val="single"/>
    </w:rPr>
  </w:style>
  <w:style w:type="paragraph" w:styleId="Tekstkomentarza">
    <w:name w:val="annotation text"/>
    <w:basedOn w:val="Normalny"/>
    <w:link w:val="TekstkomentarzaZnak"/>
    <w:uiPriority w:val="99"/>
    <w:semiHidden/>
    <w:unhideWhenUsed/>
    <w:rsid w:val="00F6283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62835"/>
    <w:rPr>
      <w:rFonts w:ascii="Arial" w:eastAsia="Arial" w:hAnsi="Arial" w:cs="Arial"/>
      <w:sz w:val="20"/>
      <w:szCs w:val="20"/>
      <w:lang w:eastAsia="pl-PL"/>
    </w:rPr>
  </w:style>
  <w:style w:type="paragraph" w:styleId="Akapitzlist">
    <w:name w:val="List Paragraph"/>
    <w:basedOn w:val="Normalny"/>
    <w:uiPriority w:val="34"/>
    <w:qFormat/>
    <w:rsid w:val="00F62835"/>
    <w:pPr>
      <w:ind w:left="720"/>
    </w:pPr>
  </w:style>
  <w:style w:type="character" w:styleId="Odwoaniedokomentarza">
    <w:name w:val="annotation reference"/>
    <w:basedOn w:val="Domylnaczcionkaakapitu"/>
    <w:uiPriority w:val="99"/>
    <w:semiHidden/>
    <w:unhideWhenUsed/>
    <w:rsid w:val="00F6283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120164">
      <w:bodyDiv w:val="1"/>
      <w:marLeft w:val="0"/>
      <w:marRight w:val="0"/>
      <w:marTop w:val="0"/>
      <w:marBottom w:val="0"/>
      <w:divBdr>
        <w:top w:val="none" w:sz="0" w:space="0" w:color="auto"/>
        <w:left w:val="none" w:sz="0" w:space="0" w:color="auto"/>
        <w:bottom w:val="none" w:sz="0" w:space="0" w:color="auto"/>
        <w:right w:val="none" w:sz="0" w:space="0" w:color="auto"/>
      </w:divBdr>
    </w:div>
    <w:div w:id="859196324">
      <w:bodyDiv w:val="1"/>
      <w:marLeft w:val="0"/>
      <w:marRight w:val="0"/>
      <w:marTop w:val="0"/>
      <w:marBottom w:val="0"/>
      <w:divBdr>
        <w:top w:val="none" w:sz="0" w:space="0" w:color="auto"/>
        <w:left w:val="none" w:sz="0" w:space="0" w:color="auto"/>
        <w:bottom w:val="none" w:sz="0" w:space="0" w:color="auto"/>
        <w:right w:val="none" w:sz="0" w:space="0" w:color="auto"/>
      </w:divBdr>
    </w:div>
    <w:div w:id="167853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920</Words>
  <Characters>5525</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Żebrowska-Marmol</dc:creator>
  <cp:keywords/>
  <dc:description/>
  <cp:lastModifiedBy>Ewelina Żebrowska-Marmol</cp:lastModifiedBy>
  <cp:revision>11</cp:revision>
  <dcterms:created xsi:type="dcterms:W3CDTF">2022-01-18T21:19:00Z</dcterms:created>
  <dcterms:modified xsi:type="dcterms:W3CDTF">2022-01-27T21:18:00Z</dcterms:modified>
</cp:coreProperties>
</file>