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10" w:leader="none"/>
          <w:tab w:val="left" w:pos="-60" w:leader="none"/>
        </w:tabs>
        <w:suppressAutoHyphens w:val="true"/>
        <w:spacing w:lineRule="exact" w:line="240" w:before="0" w:after="0"/>
        <w:ind w:right="-1701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4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  <w:shd w:fill="auto" w:val="clear"/>
        </w:rPr>
        <w:t>PROGRAM WYCHOWAWCZO – PROFILAKTYCZNY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4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  <w:shd w:fill="auto" w:val="clear"/>
        </w:rPr>
        <w:t xml:space="preserve">PUBLICZNEJ SZKOŁY PODSTAWOWEJ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4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  <w:shd w:fill="auto" w:val="clear"/>
        </w:rPr>
        <w:t>Z ODDZIAŁAMI INTEGRACYJNYMI NR 2 W ŚWIDWINIE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4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4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4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4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  <w:shd w:fill="auto" w:val="clear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  <w:shd w:fill="auto" w:val="clear"/>
        </w:rPr>
        <w:t>ŚWIDWIN 2021/2022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348" w:before="0" w:after="0"/>
        <w:ind w:left="0" w:right="2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PODSTAWOWE KIERUNKI REALIZACJI POLITYKI OŚWIATOWEJ PAŃSTWA W  ROKU SZKOLNYM    2021 / 2022:</w:t>
      </w:r>
    </w:p>
    <w:p>
      <w:pPr>
        <w:pStyle w:val="Normal"/>
        <w:suppressAutoHyphens w:val="true"/>
        <w:spacing w:lineRule="exact" w:line="348" w:before="0" w:after="0"/>
        <w:ind w:left="0" w:right="20" w:hanging="0"/>
        <w:jc w:val="both"/>
        <w:rPr>
          <w:rFonts w:ascii="Times New Roman" w:hAnsi="Times New Roman" w:eastAsia="Times New Roman" w:cs="Times New Roman"/>
          <w:bCs w:val="false"/>
          <w:color w:val="00000A"/>
          <w:spacing w:val="0"/>
        </w:rPr>
      </w:pPr>
      <w:r>
        <w:rPr>
          <w:rFonts w:eastAsia="Times New Roman" w:cs="Times New Roman" w:ascii="Times New Roman" w:hAnsi="Times New Roman"/>
          <w:bCs w:val="false"/>
          <w:color w:val="00000A"/>
          <w:spacing w:val="0"/>
        </w:rPr>
      </w:r>
    </w:p>
    <w:p>
      <w:pPr>
        <w:pStyle w:val="Normal"/>
        <w:suppressAutoHyphens w:val="true"/>
        <w:spacing w:lineRule="exact" w:line="348" w:before="0" w:after="0"/>
        <w:ind w:left="0" w:right="20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shd w:fill="auto" w:val="clear"/>
        </w:rPr>
        <w:t>1. Wspomaganie przez szkołę wychowawczej roli rodziny, m.in. przez właściwą organizację zajęć edukacyjnych wychowanie do życia w rodzinie oraz realizację zadań programu wychowawczo-profilaktycznego.</w:t>
      </w:r>
    </w:p>
    <w:p>
      <w:pPr>
        <w:pStyle w:val="Normal"/>
        <w:suppressAutoHyphens w:val="true"/>
        <w:spacing w:lineRule="exact" w:line="348" w:before="0" w:after="0"/>
        <w:ind w:left="0" w:right="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zCs w:val="22"/>
          <w:shd w:fill="auto" w:val="clear"/>
        </w:rPr>
        <w:t xml:space="preserve">2. </w:t>
      </w:r>
      <w:r>
        <w:rPr>
          <w:rFonts w:ascii="Times New Roman" w:hAnsi="Times New Roman"/>
          <w:sz w:val="22"/>
          <w:szCs w:val="22"/>
        </w:rPr>
        <w:t>Wychowanie do wrażliwości na prawdę i dobro. Kształtowanie właściwych postaw szlachetności, zaangażowania społecznego i dbałości o zdrowie.</w:t>
      </w:r>
    </w:p>
    <w:p>
      <w:pPr>
        <w:pStyle w:val="Normal"/>
        <w:suppressAutoHyphens w:val="true"/>
        <w:spacing w:lineRule="exact" w:line="348" w:before="0" w:after="0"/>
        <w:ind w:left="0" w:right="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>
      <w:pPr>
        <w:pStyle w:val="Normal"/>
        <w:suppressAutoHyphens w:val="true"/>
        <w:spacing w:lineRule="exact" w:line="348" w:before="0" w:after="0"/>
        <w:ind w:left="0" w:right="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>
      <w:pPr>
        <w:pStyle w:val="Normal"/>
        <w:suppressAutoHyphens w:val="true"/>
        <w:spacing w:lineRule="exact" w:line="348" w:before="0" w:after="0"/>
        <w:ind w:left="0" w:right="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Wdrażanie Zintegrowanej Strategii Umiejętności – rozwój umiejętności zawodowych w edukacji formalnej i pozaformalnej, w tym uczeniu się dorosłych.</w:t>
      </w:r>
    </w:p>
    <w:p>
      <w:pPr>
        <w:pStyle w:val="Normal"/>
        <w:suppressAutoHyphens w:val="true"/>
        <w:spacing w:lineRule="exact" w:line="348" w:before="0" w:after="0"/>
        <w:ind w:left="0" w:right="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Wzmocnienie edukacji ekologicznej w szkołach. Rozwijanie postawy odpowiedzialności za środowisko naturalne. </w:t>
      </w:r>
    </w:p>
    <w:p>
      <w:pPr>
        <w:pStyle w:val="Normal"/>
        <w:numPr>
          <w:ilvl w:val="0"/>
          <w:numId w:val="0"/>
        </w:numPr>
        <w:tabs>
          <w:tab w:val="left" w:pos="680" w:leader="none"/>
        </w:tabs>
        <w:suppressAutoHyphens w:val="true"/>
        <w:spacing w:lineRule="exact" w:line="240" w:before="0" w:after="0"/>
        <w:ind w:left="72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WPROWADZENIE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36" w:before="0" w:after="0"/>
        <w:ind w:left="540" w:right="-18" w:firstLine="1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ab/>
        <w:t xml:space="preserve">Szkoła wspomaga wszechstronny i harmonijny rozwój ucznia akceptującego siebie, otwartego  na potrzeby drugiego człowieka.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12" w:before="0" w:after="0"/>
        <w:ind w:left="540" w:right="2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Wychowanie to proces wspomagania człowieka w rozwoju, ukierunkowany na osiągnięcie pełni dojrzałości fizycznej, psychicznej, społecznej</w:t>
      </w:r>
    </w:p>
    <w:p>
      <w:pPr>
        <w:pStyle w:val="Normal"/>
        <w:suppressAutoHyphens w:val="true"/>
        <w:spacing w:lineRule="exact" w:line="312" w:before="0" w:after="0"/>
        <w:ind w:left="540" w:right="2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i duchowej.</w:t>
      </w:r>
    </w:p>
    <w:p>
      <w:pPr>
        <w:pStyle w:val="Normal"/>
        <w:suppressAutoHyphens w:val="true"/>
        <w:spacing w:lineRule="exact" w:line="312" w:before="0" w:after="0"/>
        <w:ind w:left="540" w:right="2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336" w:before="0" w:after="0"/>
        <w:ind w:left="540" w:right="2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Profilaktyka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to proces wspomagania człowieka w radzeniu sobie z trudnościami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zagrażającymi prawidłowemu rozwojowi i zdrowemu życiu, a także ograniczenie i likwidowanie czynników blokujących i zaburzających zdrowe życie.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40" w:before="0" w:after="0"/>
        <w:ind w:left="54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12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36" w:before="0" w:after="0"/>
        <w:ind w:left="540" w:right="2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Program Wychowawczo - Profilaktyczny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szkoły dostosowany jest do potrzeb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rozwojowych uczniów oraz potrzeb naszego środowiska lokalnego</w:t>
      </w:r>
    </w:p>
    <w:p>
      <w:pPr>
        <w:pStyle w:val="Normal"/>
        <w:suppressAutoHyphens w:val="true"/>
        <w:spacing w:lineRule="exact" w:line="336" w:before="0" w:after="0"/>
        <w:ind w:left="540" w:right="2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 obejmuje wszystkie treści i działania o charakterze wychowawczym i profilaktycznym.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t xml:space="preserve"> Uwzględnia zdiagnozowane trudności wychowawcze </w:t>
      </w:r>
    </w:p>
    <w:p>
      <w:pPr>
        <w:pStyle w:val="Normal"/>
        <w:suppressAutoHyphens w:val="true"/>
        <w:spacing w:lineRule="exact" w:line="336" w:before="0" w:after="0"/>
        <w:ind w:left="540" w:right="2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t>i zdiagnozowane potrzeby rozwojowe uczniów oraz jest zgodny z zasadą niedyskryminacji.</w:t>
      </w:r>
    </w:p>
    <w:p>
      <w:pPr>
        <w:pStyle w:val="Normal"/>
        <w:suppressAutoHyphens w:val="true"/>
        <w:spacing w:lineRule="exact" w:line="336" w:before="0" w:after="0"/>
        <w:ind w:left="540" w:right="2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48" w:before="0" w:after="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Niniejszy program ujmujący szereg różnych działań, przeznaczony jest do realizacji przez wychowawców klas podczas zajęć</w:t>
      </w:r>
    </w:p>
    <w:p>
      <w:pPr>
        <w:pStyle w:val="Normal"/>
        <w:suppressAutoHyphens w:val="true"/>
        <w:spacing w:lineRule="exact" w:line="336" w:before="0" w:after="0"/>
        <w:ind w:left="540" w:right="2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z wychowawcą we współpracy z nauczycielami wszystkich przedmiotów, pedagogiem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 psychologiem,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pielęgniarką szkolną i pozostałymi pracownikami szkoły, w zależności od sta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nu zasobów, potrzeb klasy oraz przy współpracy z rodzicami i środowiskiem lokalnym.</w:t>
      </w:r>
    </w:p>
    <w:p>
      <w:pPr>
        <w:pStyle w:val="Normal"/>
        <w:suppressAutoHyphens w:val="true"/>
        <w:spacing w:lineRule="exact" w:line="336" w:before="0" w:after="0"/>
        <w:ind w:left="0" w:right="20" w:hanging="0"/>
        <w:jc w:val="both"/>
        <w:rPr>
          <w:rFonts w:ascii="Times New Roman" w:hAnsi="Times New Roman" w:eastAsia="Times New Roman" w:cs="Times New Roman"/>
          <w:color w:val="CE181E"/>
          <w:spacing w:val="0"/>
          <w:sz w:val="24"/>
        </w:rPr>
      </w:pPr>
      <w:r>
        <w:rPr>
          <w:rFonts w:eastAsia="Times New Roman" w:cs="Times New Roman" w:ascii="Times New Roman" w:hAnsi="Times New Roman"/>
          <w:color w:val="CE181E"/>
          <w:spacing w:val="0"/>
          <w:sz w:val="24"/>
        </w:rPr>
      </w:r>
    </w:p>
    <w:p>
      <w:pPr>
        <w:pStyle w:val="Normal"/>
        <w:suppressAutoHyphens w:val="true"/>
        <w:spacing w:lineRule="exact" w:line="336" w:before="0" w:after="0"/>
        <w:ind w:left="0" w:right="20" w:hanging="0"/>
        <w:jc w:val="both"/>
        <w:rPr>
          <w:rFonts w:ascii="Times New Roman" w:hAnsi="Times New Roman" w:eastAsia="Times New Roman" w:cs="Times New Roman"/>
          <w:color w:val="CE181E"/>
          <w:spacing w:val="0"/>
          <w:sz w:val="24"/>
        </w:rPr>
      </w:pPr>
      <w:r>
        <w:rPr>
          <w:rFonts w:eastAsia="Times New Roman" w:cs="Times New Roman" w:ascii="Times New Roman" w:hAnsi="Times New Roman"/>
          <w:color w:val="CE181E"/>
          <w:spacing w:val="0"/>
          <w:sz w:val="24"/>
        </w:rPr>
      </w:r>
    </w:p>
    <w:p>
      <w:pPr>
        <w:pStyle w:val="Normal"/>
        <w:suppressAutoHyphens w:val="true"/>
        <w:spacing w:lineRule="exact" w:line="336" w:before="0" w:after="0"/>
        <w:ind w:left="0" w:right="20" w:hanging="0"/>
        <w:jc w:val="both"/>
        <w:rPr>
          <w:rFonts w:ascii="Times New Roman" w:hAnsi="Times New Roman" w:eastAsia="Times New Roman" w:cs="Times New Roman"/>
          <w:color w:val="CE181E"/>
          <w:spacing w:val="0"/>
          <w:sz w:val="24"/>
        </w:rPr>
      </w:pPr>
      <w:r>
        <w:rPr>
          <w:rFonts w:eastAsia="Times New Roman" w:cs="Times New Roman" w:ascii="Times New Roman" w:hAnsi="Times New Roman"/>
          <w:color w:val="CE181E"/>
          <w:spacing w:val="0"/>
          <w:sz w:val="24"/>
        </w:rPr>
      </w:r>
    </w:p>
    <w:p>
      <w:pPr>
        <w:pStyle w:val="Normal"/>
        <w:suppressAutoHyphens w:val="true"/>
        <w:spacing w:lineRule="exact" w:line="336" w:before="0" w:after="0"/>
        <w:ind w:left="0" w:right="20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CE181E"/>
          <w:spacing w:val="0"/>
          <w:sz w:val="24"/>
          <w:shd w:fill="auto" w:val="clear"/>
        </w:rPr>
        <w:t>Misja szkoły:</w:t>
      </w:r>
    </w:p>
    <w:p>
      <w:pPr>
        <w:pStyle w:val="Normal"/>
        <w:suppressAutoHyphens w:val="true"/>
        <w:spacing w:lineRule="exact" w:line="336" w:before="0" w:after="0"/>
        <w:ind w:left="0" w:right="20" w:hanging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CE181E"/>
          <w:spacing w:val="0"/>
          <w:sz w:val="24"/>
          <w:shd w:fill="auto" w:val="clear"/>
        </w:rPr>
        <w:t xml:space="preserve">W Dwójce podpowiemy Ci, gdzie patrzeć, ale nie powiemy, co masz zobaczyć. </w:t>
      </w:r>
    </w:p>
    <w:p>
      <w:pPr>
        <w:pStyle w:val="Normal"/>
        <w:suppressAutoHyphens w:val="true"/>
        <w:spacing w:lineRule="exact" w:line="336" w:before="0" w:after="0"/>
        <w:ind w:left="540" w:right="2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36" w:before="0" w:after="0"/>
        <w:ind w:right="2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Uczeń naszej szkoły: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jest życzliwy, dostrzega potrzeby drugiego człowieka,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udziela pomocy rówieśnikom,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szanuje ludzi i respektuje ich prawa,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jest tolerancyjny wobec drugiego człowieka;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jest odpowiedzialny,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potrafi rozwiązywać konflikty,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- potrafi sobie radzić z trudnymi uczuciami (złość, gniew, strach), 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jest asertywny,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potrafi komunikować się z innymi, dyskutować, bronić i uzasadniać własny punkt widzenia,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godnie reprezentuje szkołę na zewnątrz,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kieruje się miłością do Ojczyzny, poszanowaniem dla polskiego dziedzictwa kulturowego przy  jednoczesnym otwarciu na kultury Europy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 świata,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czuje się bezpiecznie w swoim środowisku szkolnym,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odróżnia dobro od zła,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dba o higienę osobistą, estetykę ubioru, pomieszczeń,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może rozwijać swoje zdolności i zainteresowania, być kreatywnym,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- potrafi bezpiecznie i efektywnie korzystać z technologii cyfrowych.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Model absolwenta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Absolwent jest: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1)  aktywny: posiada zainteresowania, pasje, jest twórczy, wykazuje się samodzielnością, ciekawy świata, korzysta z różnych źródeł informacji, wykorzystuje zdobytą wiedzę;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2)  odpowiedzialny: umie samodzielnie rozwiązywać problemy, podejmuje działania i przewiduje ich konsekwencje,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3)  otwarty:  potrafi uważnie słuchać, rozmawiać,  umie współpracować w grupie, prezentuje swój punkt widzenia i szanuje poglądy innych;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4)  optymistyczny: pozytywnie patrzy na świat, lubi siebie i innych;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5)  tolerancyjny: szanuje inne rasy i nacje oraz ich poglądy, jest wrażliwy  na potrzeby drugiego człowieka,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6)  świadomy swoich praw i praw innych ludzi: zna swoją wartość, swoje prawa, zna i respektuje prawa innych.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Kryteria efektywności: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1.  Wszyscy uczniowie naszej szkoły są poddani oddziaływaniom tego programu.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2.  Wszyscy  nauczyciele  realizują  Program  Wychowawczo  -  Profilaktyczny,  a  w  szczególności nauczyciele wychowawcy uwzględniają jego treści podczas planowania i realizacji klasowych planów pracy.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3.  Rodzice uczniów naszej szkoły znają i akceptują program oraz czynnie współpracują przy jego realizacji.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Szkoła miejscem przyjaznym i bezpiecznym.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tbl>
      <w:tblPr>
        <w:tblW w:w="1498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569"/>
        <w:gridCol w:w="2873"/>
        <w:gridCol w:w="4516"/>
        <w:gridCol w:w="7021"/>
      </w:tblGrid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Lp.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Cel wychowania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Zadania szkoły</w:t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Sposoby realizacji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Budowanie pozytywnego klimatu społecznego w szkole.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Budowanie pozytywnych relacji uczeń – uczeń, uczeń – nauczyciel, nauczyciel – dyrektor, nauczyciel – rodzic, dyrektor - rodzic.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Zaangażowanie rodziców w tworzenie pozytywnego klimatu.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Powiązanie kształcenia z wychowaniem.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36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Opracowanie ankiety do diagnozy problemów wychowawczych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Budowanie bezpiecznego klimatu poprzez wyposażanie nauczycieli w wiedzę oraz umiejętności tworzenia wspierających relacji interpersonalnych.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Zabawy integracyjne podczas przerw w klasach I-III.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Metoda zielonego ołówka- rezygnacja z koloru czerwonego.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Informacja zwrotna dla ucznia (IZ) zamiast oceny niedostatecznej.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Wzmacnianie opiekuńczej funkcji szkoły.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Przeciwdziałanie absencji szkolnej.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Egzekwowanie realizacji obowiązku szkolnego.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Monitorowanie sytuacji rodzinnej uczniów </w:t>
              <w:br/>
              <w:t>z rodzin niewydolnych wychowawczo.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Pozyskiwanie pomocy materialnej dla dzieci z ubogich rodzin.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Rozbudzanie wrażliwości na potrzeby uczniów niepełnosprawnych.</w:t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Bieżące monitorowanie obecności uczniów w szkole.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Stały kontakt z rodzicami uczniów z dużą absencją- zawieranie kontraktów.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Spotkania z rodzicami uczniów według potrzeb.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Współpraca z MOPS, GOPS, PCPR, Caritas.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Organizowanie zbiórek charytatywnych- współpraca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ze Szkolnym Kołem Wolontariatu.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Organizowanie pomocy koleżeńskiej.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Integracja zespołu klasowego z uczniami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 niepełnosprawnością.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Łączenia online z uczniami przebywającymi na zwolnieniu lekarskim.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Wyrównywanie szans wszystkim uczniom            w drodze do uspołecznienia.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Pomoc uczniom o specjalnych potrzebach emocjonalnych oraz mającym problemy   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 kontaktach rówieśniczych.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Indywidualizacja pracy wychowawczej z uczniem.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Zajęcia rozwijające kompetencje emocjonalno-społeczne.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Uczniowskie grupy wsparcia.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Współpraca z Poradnią Psychologiczno – Pedagogiczną.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Spotkania indywidualne z pedagogiem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i psychologiem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szkolnym.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Realizacja programu Apteczka Pierwszej Pomocy Emocjonalnej.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4. 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Redukowanie zachowań agresywnych uczniów poprzez interaktywne działania wychowawcze.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Opieka nad uczniami z nadpobudliwością </w:t>
              <w:br/>
              <w:t>i skłonnością do zachowań agresywnych.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Dbanie o poprawne używanie języka </w:t>
              <w:br/>
              <w:t xml:space="preserve">i doskonalenie skutecznego porozumiewania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się z innymi ludźmi.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Kształtowanie umiejętności społecznych. Budowanie prawidłowych relacji.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Promowanie pozytywnych wzorców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 zachowania.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Identyfikowanie różnych form przemocy</w:t>
              <w:br/>
              <w:t xml:space="preserve"> i agresji w szkole i poza nią.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Podejmowanie środków zaradczych -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realizacja założeń programu ,,Bezpieczna Dwójka”.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Podejmowanie działań profilaktyczno – wychowawczych mających na celu ograniczenie zjawisk agresji i przemocy      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 szkole.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Pedagogizacja uczniów i rodziców we wskazanej tematyce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(wg bieżących potrzeb)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Egzekwowanie statutowego systemu nagród i kar.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Opracowanie klasowych zasad i konsekwencji zachowania.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Wdrażanie regulaminu zachowania w czasie przerw w sytuacji zagrożenia epidemicznego.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Konkurs promujący zachowania pozytywne pt. ,,Pozytywny bohater” 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Kształtowanie umiejętności radzenia sobie w sytuacjach trudnych.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Kształtowanie u uczniów umiejętności życiowych, w szczególności samokontroli, radzenia sobie ze stresem, rozpoznawania </w:t>
              <w:br/>
              <w:t>i wyrażania własnych emocji.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Wspieranie uczniów w osiągnięciu właściwego stosunku do świata, poczucia siły, chęci do życia i witalności.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Upowszechnianie wiedzy </w:t>
              <w:br/>
              <w:t xml:space="preserve">o bezpieczeństwie oraz kształtowanie właściwych postaw wobec zagrożeń </w:t>
              <w:br/>
              <w:t>i sytuacji nadzwyczajnych.</w:t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suppressAutoHyphens w:val="true"/>
              <w:spacing w:lineRule="exact" w:line="240" w:before="24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Rozmowy, spotkania i pogadanki na temat: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Prawa i obowiązki uczniów.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Respektowanie norm społecznych.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  Uczenie zachowań asertywnych: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3. Objęcie szczególną opieką i wsparciem uczniów klas I i IV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i ich    rodziców: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zajęcia integracyjno-adaptacyjne dla uczniów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gruop 0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pacing w:lineRule="exact" w:line="240" w:before="0" w:after="0"/>
              <w:ind w:left="108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oraz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klas I  i IV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Realizacja programu „Szkoła dla rodziców” -  Stowarzyszenie „Młodzi- Młodym”.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6.</w:t>
            </w:r>
          </w:p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Kształtowanie postaw prozdrowotnych uczniów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Wdrażanie uczniów do zachowań higienicznych, bezpiecznych dla zdrowia własnego i innych osób.</w:t>
            </w:r>
          </w:p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Ugruntowanie wiedzy z zakresu prawidłowego odżywiania się.</w:t>
            </w:r>
          </w:p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Korzyści płynące z aktywności fizycznej</w:t>
            </w:r>
          </w:p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Korzyści płynące ze stosowania profilaktyki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Zdobycie konstruktywnego i stabilnego systemu wartości, w tym docenienie znaczenia zdrowia i poczucia własnej wartości.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Informowanie o szkodliwości zażywania narkotyków, picia alkoholu, palenia papierosów, e – papierosów. </w:t>
            </w:r>
          </w:p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Informowanie o zagrożeniach jakie niesie Internet, gry komputerowe, telewizja.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1. Pogadanki, rozmowy, zajęcia psychoedukacyjne na temat:</w:t>
            </w:r>
          </w:p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- Prawidłowe nawyki higieniczne i żywieniowe – ważna rzecz!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- Realizacja  programu „ Unplugged”   w klasie VII.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 Realizacja tematów dotyczących uzależnień od środków psychoaktywnych oraz narzędzi multimedialnych,  konkursy tematyczne - zajęcia z wychowawcą oraz z pedagogiem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3. Realizacja w grupach „0”  programu promocji zdrowia psychicznego  „Przyjaciele Zippiego”.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4. Realizacja antynikotynowego programu „Bieg po zdrowie”.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5. Zorganizowanie mistrzostw dla klas I-VIII - ,,W zdrowym ciele-zdrowy duch”.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  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Dbałość o bezpieczeństwo na terenie szkoły.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Monitoring.</w:t>
            </w:r>
          </w:p>
        </w:tc>
        <w:tc>
          <w:tcPr>
            <w:tcW w:w="4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Tworzenie warunków dla rozwoju aktywności i uczestnictwa podmiotów szkoły w działaniach na rzecz bezpieczeństwa.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Rozwijanie umiejętności zarządzania sytuacjami kryzysowymi szkole.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Ograniczenie wejść do szkoły osób trzecich.</w:t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Szkolenia wszystkich pracowników szkoły w zakresie BHP.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Utrwalanie wiedzy na temat procedur związanych z sytuacjami zagrożenia.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Szkolenia z zakresu udzielania pierwszej pomocy w kl.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I-VIII.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lineRule="exact" w:line="240" w:before="0" w:after="24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Próbny alarm ewakuacyjny. 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lineRule="exact" w:line="240" w:before="0" w:after="240"/>
              <w:ind w:left="720" w:right="0" w:hanging="36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Szkolenie grupy ratownictwa wodnego – kl. IV-VIII.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Szkoła miejscem rozwoju intelektualnego każdego ucznia.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tbl>
      <w:tblPr>
        <w:tblW w:w="1497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569"/>
        <w:gridCol w:w="2874"/>
        <w:gridCol w:w="4669"/>
        <w:gridCol w:w="6866"/>
      </w:tblGrid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Lp.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Cel wychowania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Zadania szkoły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Sposoby realizacji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Indywidualizacja kształcenia.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Rozwijanie w uczniach poczucia odpowiedzialności za własne uczenie się.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Pomoc uczniom o specjalnych potrzebach edukacyjnych.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Praca z uczniem mającym problemy z nauką.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Praca z uczniem zdolnym.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Włączenie uczniów do pomocy koleżeńskiej.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Zespoły wyrównawcze z poszczególnych edukacji.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Zespoły pomocy koleżeńskiej.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Organizacja konkursów  przedmiotowych.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Pedagogizacja rodziców dotycząca dojrzałości szkolnej.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Realizacja programu „Uczeń w akcji” -  nauczanie blokowe.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Sukces udziałem każdego dziecka.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Stworzenie warunków wszystkim uczniom    do osiągania sukcesów ze szczególnym uwzględnieniem zróżnicowania ich potrzeb rozwojowych i edukacyjnych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Dostosowywanie tematyki i formy konkursów do możliwości uczniów – z naciskiem  na dzieci słabe w nauce. 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Organizacja różnorodnych konkursów, umożliwiających dzieciom osiągać małe i duże sukcesy.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Nagłaśnianie osiągnięć i sukcesów uczniów na forum szkoły- wykorzystanie ściany multimedialnej.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Odwrócona lekcja- metoda wyzwalająca aktywność u ucznia, nauczyciel jako koordynator i obserwator.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Mistrz roku- okresowe konkursy rozwijające kompetencje matematyczne.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24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Upowszechnienie czytelnictwa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Tworzenie w szkole warunków oraz wdrażanie uczniów do aktywnego czytelnictwa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suppressAutoHyphens w:val="true"/>
              <w:spacing w:lineRule="exact" w:line="240" w:before="24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Uroczyste pasowanie uczniów klas I na czytelnika.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Sukcesywne wzbogacanie księgozbioru, w tym: pozyskiwanie pozycji zgodnych z oczekiwaniami i zainteresowaniami uczniów.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Akcje czytelnicze organizowane przez bibliotekę i samorząd uczniowski, m.in. „Dzień głośnego czytania”, „Cała Polska czyta dzieciom”.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Szkoła źródłem wiedzy z zakresu wychowania oraz miejscem doskonalenie umiejętności wychowawczych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nauczycieli, pracowników niepedagogicznych szkoły oraz rodziców.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</w:rPr>
      </w:r>
    </w:p>
    <w:tbl>
      <w:tblPr>
        <w:tblW w:w="1498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569"/>
        <w:gridCol w:w="2874"/>
        <w:gridCol w:w="4668"/>
        <w:gridCol w:w="6868"/>
      </w:tblGrid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Lp.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Cel wychowania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Zadania szkoły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Sposoby realizacji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Poszerzanie umiejętności wychowawczych nauczycieli i innych pracowników szkoły.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Szkolenie dotyczące postępowania w sytuacjach trudnych różnego typu                (wg potrzeb).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                                                    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Tworzenie sprzyjających warunków dla rozwoju zawodowego, osobistego 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i społecznego wszystkich pracowników szkoły.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Poszerzenie wiedzy i umiejętności kadry nauczycielskiej.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  <w:t>Analiza potrzeb w zakresie kompetencji nauczycieli z uwzględnieniem różnorodnych potrzeb uczniów.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Szkolenia różnego typu dla wszystkich nauczycieli.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Samodoskonalenie nauczycieli.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Aktywna praca zespołów wychowawczych i integracyjno-wychowawczego.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Edukacja wychowawcza rodziców.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Wspieranie rodziców uczniów w rozwoju umiejętności wychowawczych oraz podnoszenie ich aktywności w działaniach     na rzecz zapewnienia dzieciom szeroko pojętego poczucia bezpieczeństwa.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Pedagogizacja rodziców podczas spotkań z wychowawcami, pedagogiem oraz pracownikami Poradni Psychologiczno – Pedagogicznej.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Kierowanie rodziców na zajęcia „Szkoły dla rodziców”- stowarzyszenie „Młodzi- Młodym”.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Szkoła uspołeczniona miejscem kształtowania młodego pokolenia.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tbl>
      <w:tblPr>
        <w:tblW w:w="1497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569"/>
        <w:gridCol w:w="2874"/>
        <w:gridCol w:w="4669"/>
        <w:gridCol w:w="6866"/>
      </w:tblGrid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Lp.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Cel wychowania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Zadania szkoły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Sposoby realizacji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Aktywizacja uczniów w działaniach na rzecz klasy, szkoły i środowiska lokalnego.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Wspieranie samorządności uczniów                   i uczniowskich inicjatyw.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Aktywna praca SU i samorządów klasowych.      </w:t>
            </w:r>
          </w:p>
          <w:p>
            <w:pPr>
              <w:pStyle w:val="Normal"/>
              <w:suppressAutoHyphens w:val="true"/>
              <w:spacing w:lineRule="exact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Promocja szkoły w środowisku lokalnym.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Rozwijanie i wspieranie działalności wolontariackiej.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Działalność SU – akcje prowadzone na rzecz szkoły                i środowiska lokalnego.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Udział w konkursach, wystawach, występach artystycznych.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720" w:leader="none"/>
              </w:tabs>
              <w:suppressAutoHyphens w:val="true"/>
              <w:spacing w:lineRule="exact" w:line="240" w:before="0" w:after="24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Praca „Szkolnego Klubu Wolontariatu”, np. akcje: ,,Nakrętka dla dzieciaka” , ,,My się zimy nie boimy”.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720" w:leader="none"/>
              </w:tabs>
              <w:suppressAutoHyphens w:val="true"/>
              <w:spacing w:lineRule="exact" w:line="240" w:before="0" w:after="24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Comiesięczne akcje klasowe organizowane w ramach wychowania do wartości.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Tworzenie w szkole warunków sprzyjających budowaniu pozytywnych relacji rodzice – szkoła oraz podnoszenie znaczenia roli rodzica w szkolnym procesie wychowawczym.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Stworzenie rodzicom możliwości uczestnictwa w procesach podejmowania decyzji na poziomie klasy i szkoły w obszarze wychowania.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Zachęcanie rodziców do coraz większej aktywności w działaniach na rzecz klasy </w:t>
              <w:br/>
              <w:t>i szkoły.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Określenie zasad współpracy wychowawcy z rodzicami       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 tworzeniu klasowych planów wychowawczych.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Określenie zasad współpracy w bieżących sytuacjach problemowych.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Aktywne uczestnictwo rodziców w różnorodnych przedsięwzięciach na rzecz klasy i szkoły.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Tworzenie pozytywnego wizerunku szkoły dzięki wspólnemu działaniu uczniów, nauczycieli, pracowników niepedagogicznych i rodziców.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Aktywna współpraca wszystkich podmiotów szkoły przy organizacji życia szkolnego, imprez klasowych i szkolnych.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Wspólnie zorganizowane imprez – np. ,,Mikołajki szkolne”, Święto Szkoły,  Piknik Rodzinny, Dzień Godności Osób Niepełnosprawnych- z uwzględnieniem aktualnej sytuacji epidemicznej w kraju.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Wspólne pozyskiwanie środków na doposażenie szkoły-Stowarzyszenie Przyjaciół Dwójki, Rada Rodziców, nauczyciele.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Kształtowanie postaw – wychowanie do wartości.</w:t>
            </w:r>
          </w:p>
        </w:tc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Wzmacnianie u uczniów postaw patriotyzmu, tolerancji, życzliwości, odpowiedzialności, altruizmu, poszanowania godności własnej </w:t>
              <w:br/>
              <w:t>i drugiego człowieka.</w:t>
            </w:r>
          </w:p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Wzmacnianie poczucia tożsamości narodowej, przywiązania do historii i tradycji narodowej</w:t>
            </w:r>
          </w:p>
          <w:p>
            <w:pPr>
              <w:pStyle w:val="Normal"/>
              <w:suppressAutoHyphens w:val="true"/>
              <w:spacing w:lineRule="exact" w:line="240" w:before="24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Wzmocnienie postaw prospołecznych (działalność na rzecz środowiska szkolnego </w:t>
              <w:br/>
              <w:t>i lokalnego - propagowanie idei wolontariatu)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Akademie okolicznościowe, imprezy, konkursy, pogadanki, quizy, filmy edukacyjne– o tematyce patriotycznej i historycznej.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Poznawanie przez uczniów miejsc ważnych dla pamięci narodowej i lokalnej (Kącik Patronki)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Pogadanki psychoedukacyjne na temat: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0" w:leader="none"/>
              </w:tabs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 xml:space="preserve">Wartość  koleżeństwa, przyjaźni, tolerancji 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W jaki sposób możemy innym okazywać szacunek? Kto jest godzien szacunku i dlaczego?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 xml:space="preserve">4. Akcje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charytatywne organizowane w szkole (wg harmonogramu Szkolnego Klubu Wolontariatu i Szkolnego Koła Caritas).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. Realizacja projektu edukacyjnego „Wielkopolska w walce o niepodległość”.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6. Realizacja przedsięwzięcia „Poznaj Polskę”- organizacja wycieczek edukacyjnych.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Szkoła bogata w ofertę zajęć pozalekcyjnych źródłem wszechstronnego rozwoju ucznia.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tbl>
      <w:tblPr>
        <w:tblW w:w="1497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569"/>
        <w:gridCol w:w="2873"/>
        <w:gridCol w:w="4667"/>
        <w:gridCol w:w="6869"/>
      </w:tblGrid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Lp.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Cel wychowania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Zadania szkoły</w:t>
            </w:r>
          </w:p>
        </w:tc>
        <w:tc>
          <w:tcPr>
            <w:tcW w:w="6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auto" w:val="clear"/>
              </w:rPr>
              <w:t>Sposoby realizacji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Zajęcia pozalekcyjne rozwijające zainteresowania uczniów uzupełnieniem oferty edukacyjnej szkoły.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Rozwijanie wszechstronnych zainteresowań  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i zdolności uczniów.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Zagospodarowanie czasu wolnego.</w:t>
            </w:r>
          </w:p>
        </w:tc>
        <w:tc>
          <w:tcPr>
            <w:tcW w:w="6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Różnorodne formy edukacji kulturalnej i społecznej w ramach prowadzonych zajęć.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Współpraca z placówkami kulturalno – oświatowymi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w środowisku lokalnym oraz organizacjami typu: TOZ, Caritas, PCK, PTTK.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 xml:space="preserve">2. 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 xml:space="preserve">Zajęcia rozwijające samodzielność i aktywność uczniów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z niepełnosprawnościami.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  <w:t>Wyrównywanie szans.</w:t>
            </w:r>
          </w:p>
        </w:tc>
        <w:tc>
          <w:tcPr>
            <w:tcW w:w="6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Realizacja projektu finansowanego przez PZU- „Jesteśmy”. </w:t>
            </w:r>
          </w:p>
        </w:tc>
      </w:tr>
      <w:tr>
        <w:trPr>
          <w:trHeight w:val="1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Zwiększenie znaczenia placówek kulturalno – oświatowych środowiska lokalnego w życiu szkoły.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Poszerzenie oferty wychowawczej </w:t>
              <w:br/>
              <w:t>i edukacyjnej szkoły poprzez zachęcanie uczniów do udziału w zajęciach pozaszkolnych w placówkach środowiska lokalnego.</w:t>
            </w:r>
          </w:p>
        </w:tc>
        <w:tc>
          <w:tcPr>
            <w:tcW w:w="6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Aktywny udział  uczniów i pracowników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 xml:space="preserve">w 52. Ogólnopolskim Festiwalu Literackim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108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im. Jana Śpiewaka i Anny Kamieńskiej.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Informowanie uczniów o aktualnym repertuarze teatru, kina oraz o organizowanych na terenie miasta imprezach dla dzieci.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Program opracował zespół w składzie: Iwona Łuczków, Wioletta Ogińska, Beata Miksza. Katarzyna Kluska.</w:t>
      </w:r>
    </w:p>
    <w:sectPr>
      <w:type w:val="nextPage"/>
      <w:pgSz w:orient="landscape" w:w="15840" w:h="12240"/>
      <w:pgMar w:left="375" w:right="9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b/>
      <w:sz w:val="24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ascii="Times New Roman" w:hAnsi="Times New Roman" w:cs="Symbol"/>
      <w:sz w:val="22"/>
    </w:rPr>
  </w:style>
  <w:style w:type="character" w:styleId="ListLabel6">
    <w:name w:val="ListLabel 6"/>
    <w:qFormat/>
    <w:rPr>
      <w:rFonts w:ascii="Times New Roman" w:hAnsi="Times New Roman" w:cs="Symbol"/>
      <w:b/>
      <w:sz w:val="24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2"/>
    </w:rPr>
  </w:style>
  <w:style w:type="character" w:styleId="ListLabel10">
    <w:name w:val="ListLabel 10"/>
    <w:qFormat/>
    <w:rPr>
      <w:rFonts w:ascii="Times New Roman" w:hAnsi="Times New Roman" w:cs="Symbol"/>
      <w:b/>
      <w:sz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2"/>
    </w:rPr>
  </w:style>
  <w:style w:type="character" w:styleId="ListLabel14">
    <w:name w:val="ListLabel 14"/>
    <w:qFormat/>
    <w:rPr>
      <w:rFonts w:ascii="Times New Roman" w:hAnsi="Times New Roman" w:cs="Symbol"/>
      <w:b/>
      <w:sz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2"/>
    </w:rPr>
  </w:style>
  <w:style w:type="character" w:styleId="ListLabel18">
    <w:name w:val="ListLabel 18"/>
    <w:qFormat/>
    <w:rPr>
      <w:rFonts w:ascii="Times New Roman" w:hAnsi="Times New Roman" w:cs="Symbol"/>
      <w:b/>
      <w:sz w:val="24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2"/>
    </w:rPr>
  </w:style>
  <w:style w:type="character" w:styleId="ListLabel22">
    <w:name w:val="ListLabel 22"/>
    <w:qFormat/>
    <w:rPr>
      <w:rFonts w:ascii="Times New Roman" w:hAnsi="Times New Roman" w:cs="Symbol"/>
      <w:b/>
      <w:sz w:val="24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2"/>
    </w:rPr>
  </w:style>
  <w:style w:type="character" w:styleId="Znakinumeracji">
    <w:name w:val="Znaki numeracji"/>
    <w:qFormat/>
    <w:rPr/>
  </w:style>
  <w:style w:type="character" w:styleId="ListLabel26">
    <w:name w:val="ListLabel 26"/>
    <w:qFormat/>
    <w:rPr>
      <w:rFonts w:cs="Symbol"/>
      <w:b/>
      <w:sz w:val="24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ascii="Times New Roman" w:hAnsi="Times New Roman" w:cs="Symbol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LibreOffice/5.4.4.2$Windows_x86 LibreOffice_project/2524958677847fb3bb44820e40380acbe820f960</Application>
  <Pages>11</Pages>
  <Words>2214</Words>
  <Characters>15816</Characters>
  <CharactersWithSpaces>18174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2020-12-21T09:30:21Z</cp:lastPrinted>
  <dcterms:modified xsi:type="dcterms:W3CDTF">2021-09-24T10:11:32Z</dcterms:modified>
  <cp:revision>11</cp:revision>
  <dc:subject/>
  <dc:title/>
</cp:coreProperties>
</file>